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0811" w14:textId="3F5E2F84" w:rsidR="002F1F10" w:rsidRPr="00731030" w:rsidRDefault="002F1F10" w:rsidP="002F1F10">
      <w:pPr>
        <w:pStyle w:val="NoSpacing"/>
        <w:ind w:left="2268"/>
        <w:jc w:val="center"/>
        <w:rPr>
          <w:sz w:val="56"/>
          <w:szCs w:val="56"/>
        </w:rPr>
      </w:pPr>
      <w:bookmarkStart w:id="0" w:name="_Hlk483493726"/>
      <w:bookmarkEnd w:id="0"/>
      <w:r>
        <w:rPr>
          <w:noProof/>
          <w:sz w:val="56"/>
          <w:szCs w:val="56"/>
        </w:rPr>
        <w:drawing>
          <wp:anchor distT="0" distB="0" distL="114300" distR="114300" simplePos="0" relativeHeight="251659264" behindDoc="1" locked="0" layoutInCell="1" allowOverlap="1" wp14:anchorId="68832DA5" wp14:editId="0B7AF8FF">
            <wp:simplePos x="0" y="0"/>
            <wp:positionH relativeFrom="column">
              <wp:posOffset>-52705</wp:posOffset>
            </wp:positionH>
            <wp:positionV relativeFrom="paragraph">
              <wp:posOffset>-306070</wp:posOffset>
            </wp:positionV>
            <wp:extent cx="1037590" cy="1650365"/>
            <wp:effectExtent l="19050" t="0" r="0" b="0"/>
            <wp:wrapTight wrapText="bothSides">
              <wp:wrapPolygon edited="0">
                <wp:start x="-397" y="0"/>
                <wp:lineTo x="-397" y="21442"/>
                <wp:lineTo x="21415" y="21442"/>
                <wp:lineTo x="21415" y="0"/>
                <wp:lineTo x="-397" y="0"/>
              </wp:wrapPolygon>
            </wp:wrapTight>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srcRect/>
                    <a:stretch>
                      <a:fillRect/>
                    </a:stretch>
                  </pic:blipFill>
                  <pic:spPr bwMode="auto">
                    <a:xfrm>
                      <a:off x="0" y="0"/>
                      <a:ext cx="1037590" cy="1650365"/>
                    </a:xfrm>
                    <a:prstGeom prst="rect">
                      <a:avLst/>
                    </a:prstGeom>
                    <a:noFill/>
                    <a:ln w="9525">
                      <a:noFill/>
                      <a:miter lim="800000"/>
                      <a:headEnd/>
                      <a:tailEnd/>
                    </a:ln>
                  </pic:spPr>
                </pic:pic>
              </a:graphicData>
            </a:graphic>
          </wp:anchor>
        </w:drawing>
      </w:r>
      <w:r>
        <w:rPr>
          <w:sz w:val="56"/>
          <w:szCs w:val="56"/>
        </w:rPr>
        <w:t>Paul</w:t>
      </w:r>
      <w:r w:rsidR="008C1C51">
        <w:rPr>
          <w:sz w:val="56"/>
          <w:szCs w:val="56"/>
        </w:rPr>
        <w:t>’s mission in Corinth</w:t>
      </w:r>
    </w:p>
    <w:p w14:paraId="41AFDBD9" w14:textId="77777777" w:rsidR="008C649B" w:rsidRDefault="008C649B" w:rsidP="00181E90">
      <w:pPr>
        <w:pStyle w:val="Heading3"/>
      </w:pPr>
    </w:p>
    <w:p w14:paraId="1291EEDF" w14:textId="77777777" w:rsidR="00731030" w:rsidRPr="00731030" w:rsidRDefault="00731030" w:rsidP="00731030">
      <w:pPr>
        <w:rPr>
          <w:lang w:eastAsia="en-NZ" w:bidi="ta-IN"/>
        </w:rPr>
      </w:pPr>
    </w:p>
    <w:p w14:paraId="0385AF17" w14:textId="77777777" w:rsidR="000B6648" w:rsidRDefault="000B6648" w:rsidP="00181E90">
      <w:pPr>
        <w:pStyle w:val="Heading3"/>
      </w:pPr>
    </w:p>
    <w:p w14:paraId="3B36A421" w14:textId="77777777" w:rsidR="00B8626F" w:rsidRDefault="00B8626F" w:rsidP="008C1C51">
      <w:pPr>
        <w:pStyle w:val="BodyPara"/>
      </w:pPr>
    </w:p>
    <w:p w14:paraId="68059FA5" w14:textId="77777777" w:rsidR="00E87CDA" w:rsidRDefault="00E87CDA" w:rsidP="008C1C51">
      <w:pPr>
        <w:pStyle w:val="BodyPara"/>
        <w:rPr>
          <w:rFonts w:eastAsiaTheme="minorEastAsia"/>
        </w:rPr>
      </w:pPr>
      <w:r>
        <w:t>[Text: Acts 18:1-17]</w:t>
      </w:r>
      <w:r w:rsidRPr="001E4F7A">
        <w:rPr>
          <w:rFonts w:eastAsiaTheme="minorEastAsia"/>
        </w:rPr>
        <w:t xml:space="preserve"> </w:t>
      </w:r>
    </w:p>
    <w:p w14:paraId="650443CE" w14:textId="338EA613" w:rsidR="00E87CDA" w:rsidRDefault="00E87CDA" w:rsidP="008C1C51">
      <w:pPr>
        <w:pStyle w:val="BodyPara"/>
      </w:pPr>
      <w:r w:rsidRPr="00CF49B4">
        <w:drawing>
          <wp:inline distT="0" distB="0" distL="0" distR="0" wp14:anchorId="33C66841" wp14:editId="6EE438E8">
            <wp:extent cx="4227615" cy="3531397"/>
            <wp:effectExtent l="0" t="0" r="1905" b="0"/>
            <wp:docPr id="5" name="Picture 5" descr="Image result for Paul's second missionary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ul's second missionary journ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723" cy="3540676"/>
                    </a:xfrm>
                    <a:prstGeom prst="rect">
                      <a:avLst/>
                    </a:prstGeom>
                    <a:noFill/>
                    <a:ln>
                      <a:noFill/>
                    </a:ln>
                  </pic:spPr>
                </pic:pic>
              </a:graphicData>
            </a:graphic>
          </wp:inline>
        </w:drawing>
      </w:r>
      <w:r w:rsidRPr="001E4F7A">
        <w:t xml:space="preserve"> </w:t>
      </w:r>
      <w:bookmarkStart w:id="1" w:name="_Hlk504637786"/>
    </w:p>
    <w:p w14:paraId="2690229F" w14:textId="42462917" w:rsidR="00E87CDA" w:rsidRPr="0030197B" w:rsidRDefault="00E87CDA" w:rsidP="00E87CDA">
      <w:pPr>
        <w:pStyle w:val="Heading3"/>
        <w:rPr>
          <w:rFonts w:eastAsiaTheme="minorEastAsia"/>
        </w:rPr>
      </w:pPr>
      <w:r>
        <w:t xml:space="preserve">Acts </w:t>
      </w:r>
      <w:r w:rsidRPr="0030197B">
        <w:rPr>
          <w:rFonts w:eastAsiaTheme="minorEastAsia"/>
        </w:rPr>
        <w:t xml:space="preserve">18:1 </w:t>
      </w:r>
    </w:p>
    <w:p w14:paraId="75868657" w14:textId="5651A7D7" w:rsidR="00E87CDA" w:rsidRDefault="00E87CDA" w:rsidP="008C1C51">
      <w:pPr>
        <w:pStyle w:val="BodyPara"/>
      </w:pPr>
      <w:r w:rsidRPr="0030197B">
        <w:t>If Athens was the intellectual centre of the empire</w:t>
      </w:r>
      <w:r>
        <w:t xml:space="preserve">, </w:t>
      </w:r>
      <w:r w:rsidRPr="0030197B">
        <w:t>Corinth was the commercial centre</w:t>
      </w:r>
      <w:r w:rsidR="002D612F">
        <w:t xml:space="preserve">. </w:t>
      </w:r>
      <w:r w:rsidRPr="0030197B">
        <w:t xml:space="preserve">So notorious was this city, that in the </w:t>
      </w:r>
      <w:r w:rsidR="00846421">
        <w:t>5</w:t>
      </w:r>
      <w:r w:rsidRPr="0030197B">
        <w:t xml:space="preserve"> B.C., the Greeks coined a verb, “to Corinthianize,” which became a synonym for fornication.  </w:t>
      </w:r>
      <w:r w:rsidR="00846421">
        <w:t>T</w:t>
      </w:r>
      <w:r w:rsidRPr="0030197B">
        <w:t>he temple of Aphrodite</w:t>
      </w:r>
      <w:r w:rsidR="00846421">
        <w:t xml:space="preserve"> in the centre of Corinth</w:t>
      </w:r>
      <w:r w:rsidRPr="0030197B">
        <w:t xml:space="preserve">, </w:t>
      </w:r>
      <w:r w:rsidR="00846421">
        <w:t>employed</w:t>
      </w:r>
      <w:r w:rsidRPr="0030197B">
        <w:t xml:space="preserve"> thousands of female slave/priestesses who roamed the city as prostitutes. </w:t>
      </w:r>
    </w:p>
    <w:p w14:paraId="46FAEB11" w14:textId="75CCBCC9" w:rsidR="00E87CDA" w:rsidRPr="0030197B" w:rsidRDefault="00E87CDA" w:rsidP="00E87CDA">
      <w:pPr>
        <w:pStyle w:val="Heading3"/>
        <w:rPr>
          <w:rFonts w:eastAsiaTheme="minorEastAsia"/>
        </w:rPr>
      </w:pPr>
      <w:r>
        <w:t xml:space="preserve">Acts </w:t>
      </w:r>
      <w:r w:rsidRPr="0030197B">
        <w:rPr>
          <w:rFonts w:eastAsiaTheme="minorEastAsia"/>
        </w:rPr>
        <w:t>18:</w:t>
      </w:r>
      <w:r>
        <w:rPr>
          <w:rFonts w:eastAsiaTheme="minorEastAsia"/>
        </w:rPr>
        <w:t>2-4</w:t>
      </w:r>
      <w:r w:rsidRPr="0030197B">
        <w:rPr>
          <w:rFonts w:eastAsiaTheme="minorEastAsia"/>
        </w:rPr>
        <w:t xml:space="preserve"> </w:t>
      </w:r>
    </w:p>
    <w:p w14:paraId="4129852F" w14:textId="52EABC10" w:rsidR="002D612F" w:rsidRPr="0030197B" w:rsidRDefault="00E87CDA" w:rsidP="002D612F">
      <w:pPr>
        <w:pStyle w:val="BodyPara"/>
      </w:pPr>
      <w:r w:rsidRPr="0030197B">
        <w:t xml:space="preserve">Paul </w:t>
      </w:r>
      <w:r w:rsidR="00846421">
        <w:t xml:space="preserve">met up </w:t>
      </w:r>
      <w:r w:rsidR="002D612F">
        <w:t>with</w:t>
      </w:r>
      <w:r w:rsidRPr="0030197B">
        <w:t xml:space="preserve"> </w:t>
      </w:r>
      <w:r w:rsidR="002D612F">
        <w:t>Aquilla and Priscilla</w:t>
      </w:r>
      <w:r w:rsidRPr="0030197B">
        <w:t xml:space="preserve"> </w:t>
      </w:r>
      <w:r>
        <w:t>by</w:t>
      </w:r>
      <w:r w:rsidRPr="0030197B">
        <w:t xml:space="preserve"> divine appointment</w:t>
      </w:r>
      <w:r w:rsidR="00846421">
        <w:t xml:space="preserve">, but not by some </w:t>
      </w:r>
      <w:r w:rsidR="002D612F" w:rsidRPr="0030197B">
        <w:t>divine revelation, but by problems caused by some Jews and by lack of funds!</w:t>
      </w:r>
      <w:r w:rsidR="002D612F">
        <w:t xml:space="preserve"> </w:t>
      </w:r>
    </w:p>
    <w:p w14:paraId="29DA6349" w14:textId="76E8EBB5" w:rsidR="002D612F" w:rsidRDefault="00846421" w:rsidP="008C1C51">
      <w:pPr>
        <w:pStyle w:val="BodyPara"/>
      </w:pPr>
      <w:r>
        <w:t>Aquilla and Priscilla</w:t>
      </w:r>
      <w:r w:rsidR="002D612F" w:rsidRPr="0030197B">
        <w:t xml:space="preserve"> were to play a vital role in Paul’s life, in the proclamation of the gospel. Eventually they returned to Rome</w:t>
      </w:r>
      <w:r w:rsidR="002D612F">
        <w:t>,</w:t>
      </w:r>
      <w:r w:rsidR="002D612F" w:rsidRPr="0030197B">
        <w:t xml:space="preserve"> and the church would meet in their home (Romans 16:3-5)</w:t>
      </w:r>
    </w:p>
    <w:p w14:paraId="275BEA85" w14:textId="6D0CDDF4" w:rsidR="00E87CDA" w:rsidRDefault="00E87CDA" w:rsidP="008C1C51">
      <w:pPr>
        <w:pStyle w:val="BodyPara"/>
      </w:pPr>
      <w:r w:rsidRPr="0030197B">
        <w:lastRenderedPageBreak/>
        <w:t>During this phase</w:t>
      </w:r>
      <w:r>
        <w:t>,</w:t>
      </w:r>
      <w:r w:rsidRPr="0030197B">
        <w:t xml:space="preserve"> Paul was not in full-time ministry. </w:t>
      </w:r>
      <w:r w:rsidR="002D612F" w:rsidRPr="0030197B">
        <w:t xml:space="preserve">Paul worked at his trade on every weekday, and on </w:t>
      </w:r>
      <w:r w:rsidR="002D612F" w:rsidRPr="0077617F">
        <w:rPr>
          <w:i/>
        </w:rPr>
        <w:t xml:space="preserve">he reasoned </w:t>
      </w:r>
      <w:r w:rsidR="002D612F" w:rsidRPr="0077617F">
        <w:rPr>
          <w:b/>
          <w:i/>
        </w:rPr>
        <w:t>every Sabbath</w:t>
      </w:r>
      <w:r w:rsidR="002D612F" w:rsidRPr="0077617F">
        <w:rPr>
          <w:i/>
        </w:rPr>
        <w:t xml:space="preserve"> in the synagogue, trying to persuade the Jews and the God fearing Greeks</w:t>
      </w:r>
      <w:r w:rsidR="002D612F" w:rsidRPr="0030197B">
        <w:t>.</w:t>
      </w:r>
    </w:p>
    <w:p w14:paraId="4A7369B9" w14:textId="455891E3" w:rsidR="00E87CDA" w:rsidRPr="0030197B" w:rsidRDefault="00E87CDA" w:rsidP="00E87CDA">
      <w:pPr>
        <w:pStyle w:val="Heading3"/>
        <w:rPr>
          <w:rFonts w:eastAsiaTheme="minorEastAsia"/>
        </w:rPr>
      </w:pPr>
      <w:r>
        <w:t xml:space="preserve">Acts </w:t>
      </w:r>
      <w:r w:rsidRPr="0030197B">
        <w:rPr>
          <w:rFonts w:eastAsiaTheme="minorEastAsia"/>
        </w:rPr>
        <w:t>18:</w:t>
      </w:r>
      <w:r>
        <w:rPr>
          <w:rFonts w:eastAsiaTheme="minorEastAsia"/>
        </w:rPr>
        <w:t xml:space="preserve"> 5-8</w:t>
      </w:r>
      <w:r w:rsidRPr="0030197B">
        <w:rPr>
          <w:rFonts w:eastAsiaTheme="minorEastAsia"/>
        </w:rPr>
        <w:t xml:space="preserve"> </w:t>
      </w:r>
    </w:p>
    <w:p w14:paraId="1EA677F9" w14:textId="60A784A6" w:rsidR="00040852" w:rsidRDefault="00E87CDA" w:rsidP="008C1C51">
      <w:pPr>
        <w:pStyle w:val="BodyPara"/>
      </w:pPr>
      <w:r w:rsidRPr="0030197B">
        <w:t>When Silas and Timothy came from Macedonia, after visiting Thessalonica (1 Thess.3;2), they brought with them not only the good news of the Thessalonians’ faith and love (1 Thess. 3:6), but also a gift. (2 Cor. 11:8-9). As a result Paul was able to give up his tent making. Instead, he now devoted himself exclusively to preaching</w:t>
      </w:r>
      <w:r w:rsidR="00040852">
        <w:t>.</w:t>
      </w:r>
    </w:p>
    <w:p w14:paraId="1FE38D94" w14:textId="4B74FFA2" w:rsidR="00E87CDA" w:rsidRPr="00F07B68" w:rsidRDefault="00E87CDA" w:rsidP="002F00FA">
      <w:pPr>
        <w:pStyle w:val="BodyPara"/>
        <w:rPr>
          <w:sz w:val="10"/>
          <w:szCs w:val="10"/>
        </w:rPr>
      </w:pPr>
      <w:r w:rsidRPr="00CF49B4">
        <w:rPr>
          <w:i/>
        </w:rPr>
        <w:t>Your blood be on your own heads! I am innocent. From now on I will go to the Gentiles.</w:t>
      </w:r>
      <w:r w:rsidRPr="0030197B">
        <w:t xml:space="preserve"> These words are to be understood in light of </w:t>
      </w:r>
      <w:r>
        <w:t xml:space="preserve">Acts </w:t>
      </w:r>
      <w:r w:rsidRPr="0030197B">
        <w:t>13:46</w:t>
      </w:r>
      <w:r>
        <w:t>, where he borrows the language of Ezek 33:3-4</w:t>
      </w:r>
      <w:r w:rsidR="00040852">
        <w:t>.</w:t>
      </w:r>
    </w:p>
    <w:p w14:paraId="57217598" w14:textId="0F4B0113" w:rsidR="00E87CDA" w:rsidRPr="0030197B" w:rsidRDefault="00E87CDA" w:rsidP="002F00FA">
      <w:pPr>
        <w:pStyle w:val="BodyPara"/>
      </w:pPr>
      <w:r w:rsidRPr="0030197B">
        <w:t>Even though Paul faced strong opposition the Lord opened an opportunity for Paul. Paul moved but one door away from the synagogue</w:t>
      </w:r>
      <w:r w:rsidR="00040852">
        <w:t xml:space="preserve">. Crispus as well as many </w:t>
      </w:r>
      <w:r w:rsidR="00040852" w:rsidRPr="0030197B">
        <w:t>Gentiles from corrupt backgrounds also got saved. (1 Cor. 6:9-11).</w:t>
      </w:r>
      <w:r w:rsidRPr="0030197B">
        <w:t xml:space="preserve"> </w:t>
      </w:r>
    </w:p>
    <w:p w14:paraId="71E17A84" w14:textId="5AF37685" w:rsidR="00E87CDA" w:rsidRPr="0030197B" w:rsidRDefault="00E87CDA" w:rsidP="00E87CDA">
      <w:pPr>
        <w:pStyle w:val="Heading3"/>
        <w:rPr>
          <w:rFonts w:eastAsiaTheme="minorEastAsia"/>
        </w:rPr>
      </w:pPr>
      <w:r>
        <w:t xml:space="preserve">Acts </w:t>
      </w:r>
      <w:r w:rsidRPr="0030197B">
        <w:rPr>
          <w:rFonts w:eastAsiaTheme="minorEastAsia"/>
        </w:rPr>
        <w:t>18:</w:t>
      </w:r>
      <w:r>
        <w:rPr>
          <w:rFonts w:eastAsiaTheme="minorEastAsia"/>
        </w:rPr>
        <w:t>9-1</w:t>
      </w:r>
      <w:r w:rsidRPr="0030197B">
        <w:rPr>
          <w:rFonts w:eastAsiaTheme="minorEastAsia"/>
        </w:rPr>
        <w:t xml:space="preserve">1 </w:t>
      </w:r>
    </w:p>
    <w:p w14:paraId="2B64A7B0" w14:textId="5226F84E" w:rsidR="00E87CDA" w:rsidRDefault="00E87CDA" w:rsidP="00040852">
      <w:pPr>
        <w:pStyle w:val="BodyPara"/>
      </w:pPr>
      <w:r w:rsidRPr="0030197B">
        <w:t>When Paul describes how he felt during his early days in Corinth, he uses</w:t>
      </w:r>
      <w:r>
        <w:t xml:space="preserve"> words like</w:t>
      </w:r>
      <w:r w:rsidRPr="0030197B">
        <w:t xml:space="preserve"> “distress” (1 Thess. 3:7), “weakness,” “fear,” and “much trembling” (1 Cor. 2:3). </w:t>
      </w:r>
      <w:r w:rsidR="00040852">
        <w:t xml:space="preserve">God had led him </w:t>
      </w:r>
      <w:r w:rsidR="002D612F" w:rsidRPr="005B3A77">
        <w:t>Acts 16:6-7</w:t>
      </w:r>
      <w:r w:rsidR="002D612F">
        <w:t xml:space="preserve"> but </w:t>
      </w:r>
      <w:r w:rsidR="00040852">
        <w:t>through</w:t>
      </w:r>
      <w:r w:rsidR="002D612F">
        <w:t xml:space="preserve"> much persecution. </w:t>
      </w:r>
    </w:p>
    <w:p w14:paraId="19FF1F4C" w14:textId="70BCB9FF" w:rsidR="00E87CDA" w:rsidRPr="0030197B" w:rsidRDefault="00040852" w:rsidP="008C1C51">
      <w:pPr>
        <w:pStyle w:val="BodyPara"/>
      </w:pPr>
      <w:r>
        <w:rPr>
          <w:rFonts w:eastAsiaTheme="minorEastAsia"/>
        </w:rPr>
        <w:t xml:space="preserve">But here in Corinth, the Lord was leading him differently. </w:t>
      </w:r>
      <w:r w:rsidR="00E87CDA" w:rsidRPr="0030197B">
        <w:rPr>
          <w:rFonts w:eastAsiaTheme="minorEastAsia"/>
        </w:rPr>
        <w:t xml:space="preserve">Paul actually saw Jesus Christ and heard Him speak audibly. Does God still do that today? </w:t>
      </w:r>
      <w:r w:rsidR="00E87CDA" w:rsidRPr="00FA2055">
        <w:rPr>
          <w:i/>
        </w:rPr>
        <w:t xml:space="preserve"> (Matt. 28:20).</w:t>
      </w:r>
      <w:r w:rsidR="00E87CDA" w:rsidRPr="0030197B">
        <w:t xml:space="preserve"> The Lord’s promise </w:t>
      </w:r>
      <w:r w:rsidR="008C1C51">
        <w:t xml:space="preserve">of His presence in Matt 28:20 </w:t>
      </w:r>
      <w:r w:rsidR="00E87CDA" w:rsidRPr="0030197B">
        <w:t xml:space="preserve">applies to all who are called by His name. </w:t>
      </w:r>
    </w:p>
    <w:p w14:paraId="6B6068FE" w14:textId="3C10A1A7" w:rsidR="00E87CDA" w:rsidRPr="0030197B" w:rsidRDefault="00E87CDA" w:rsidP="008C1C51">
      <w:pPr>
        <w:pStyle w:val="BodyPara"/>
      </w:pPr>
      <w:r w:rsidRPr="0030197B">
        <w:t xml:space="preserve">At other times, Paul </w:t>
      </w:r>
      <w:r w:rsidR="00040852">
        <w:t>had</w:t>
      </w:r>
      <w:r w:rsidRPr="0030197B">
        <w:t xml:space="preserve"> suffer physical attacks. But for now, God promised His protection. The application for us is not that God’s servants are guaranteed physical safety. But we can know that no one can t</w:t>
      </w:r>
      <w:bookmarkStart w:id="2" w:name="_GoBack"/>
      <w:bookmarkEnd w:id="2"/>
      <w:r w:rsidRPr="0030197B">
        <w:t>ouch us unless it is the Father’s purpose</w:t>
      </w:r>
    </w:p>
    <w:p w14:paraId="6CA8D5ED" w14:textId="65164AEC" w:rsidR="00E87CDA" w:rsidRPr="0030197B" w:rsidRDefault="008C1C51" w:rsidP="008C1C51">
      <w:pPr>
        <w:pStyle w:val="BodyPara"/>
      </w:pPr>
      <w:r>
        <w:t xml:space="preserve">The </w:t>
      </w:r>
      <w:r w:rsidR="00E87CDA" w:rsidRPr="0030197B">
        <w:t xml:space="preserve">word ‘my people’ would not only refer to those in Corinth who had already become believers but also to those who had been appointed to eternal life but had not yet believed. </w:t>
      </w:r>
    </w:p>
    <w:p w14:paraId="3826A4BE" w14:textId="40E2ECDA" w:rsidR="00E87CDA" w:rsidRPr="0030197B" w:rsidRDefault="00E87CDA" w:rsidP="008C1C51">
      <w:pPr>
        <w:pStyle w:val="BodyPara"/>
      </w:pPr>
      <w:r w:rsidRPr="0030197B">
        <w:t xml:space="preserve">Previous episodes have repeatedly shown how necessary it was for Paul to leave the </w:t>
      </w:r>
      <w:r>
        <w:t xml:space="preserve">place </w:t>
      </w:r>
      <w:r w:rsidRPr="0030197B">
        <w:t xml:space="preserve">when the situation became impossible: </w:t>
      </w:r>
      <w:r w:rsidRPr="00D351A5">
        <w:rPr>
          <w:rFonts w:eastAsiaTheme="minorEastAsia"/>
        </w:rPr>
        <w:t xml:space="preserve">Pisidian Antioch </w:t>
      </w:r>
      <w:r w:rsidRPr="00D351A5">
        <w:t>(Acts 13:50-51)</w:t>
      </w:r>
      <w:r w:rsidR="008C1C51">
        <w:t xml:space="preserve">, </w:t>
      </w:r>
      <w:r w:rsidRPr="00D351A5">
        <w:rPr>
          <w:rFonts w:eastAsiaTheme="minorEastAsia"/>
        </w:rPr>
        <w:t xml:space="preserve">Iconium </w:t>
      </w:r>
      <w:r w:rsidRPr="00D351A5">
        <w:t xml:space="preserve"> (Acts 14:6)</w:t>
      </w:r>
      <w:r w:rsidR="008C1C51">
        <w:t xml:space="preserve">, </w:t>
      </w:r>
      <w:r w:rsidRPr="00D351A5">
        <w:rPr>
          <w:rFonts w:eastAsiaTheme="minorEastAsia"/>
        </w:rPr>
        <w:t xml:space="preserve">Thessalonica </w:t>
      </w:r>
      <w:r w:rsidRPr="00D351A5">
        <w:t>.(Acts 17:10)</w:t>
      </w:r>
      <w:r w:rsidR="008C1C51">
        <w:t xml:space="preserve">, </w:t>
      </w:r>
      <w:r w:rsidRPr="00D351A5">
        <w:rPr>
          <w:rFonts w:eastAsiaTheme="minorEastAsia"/>
        </w:rPr>
        <w:t xml:space="preserve">Berea </w:t>
      </w:r>
      <w:r w:rsidRPr="00D351A5">
        <w:t>(Acts 17:14)</w:t>
      </w:r>
      <w:r w:rsidR="002D612F">
        <w:t xml:space="preserve">. </w:t>
      </w:r>
      <w:r>
        <w:t>So t</w:t>
      </w:r>
      <w:r w:rsidRPr="0030197B">
        <w:t xml:space="preserve">here is no shame </w:t>
      </w:r>
      <w:r>
        <w:t>in</w:t>
      </w:r>
      <w:r w:rsidRPr="0030197B">
        <w:t xml:space="preserve"> a quick escape. </w:t>
      </w:r>
      <w:r w:rsidR="008C1C51">
        <w:t xml:space="preserve">But in Corinth, many people had to be taught and so God prevented Paul’s exit, promising to keep him unharmed. </w:t>
      </w:r>
      <w:r w:rsidRPr="0030197B">
        <w:t>So Paul stays a year and six months in Corinth.</w:t>
      </w:r>
    </w:p>
    <w:p w14:paraId="4916AC60" w14:textId="32691964" w:rsidR="00E87CDA" w:rsidRPr="0030197B" w:rsidRDefault="00E87CDA" w:rsidP="00E87CDA">
      <w:pPr>
        <w:pStyle w:val="Heading3"/>
        <w:rPr>
          <w:rFonts w:eastAsiaTheme="minorEastAsia"/>
        </w:rPr>
      </w:pPr>
      <w:r>
        <w:t xml:space="preserve">Acts </w:t>
      </w:r>
      <w:r w:rsidRPr="0030197B">
        <w:rPr>
          <w:rFonts w:eastAsiaTheme="minorEastAsia"/>
        </w:rPr>
        <w:t>18:</w:t>
      </w:r>
      <w:r>
        <w:rPr>
          <w:rFonts w:eastAsiaTheme="minorEastAsia"/>
        </w:rPr>
        <w:t>12-17</w:t>
      </w:r>
    </w:p>
    <w:p w14:paraId="1B8171FE" w14:textId="0E99DF6E" w:rsidR="00367E1E" w:rsidRDefault="00367E1E" w:rsidP="008C1C51">
      <w:pPr>
        <w:pStyle w:val="BodyPara"/>
      </w:pPr>
      <w:r>
        <w:t xml:space="preserve">Jews oppose the gospel. Paul turns to the Gentiles. Jews unite in attack against Paul and bring him to court and accuse him of persuading people to go against the law. Which law? </w:t>
      </w:r>
    </w:p>
    <w:p w14:paraId="486DEFD4" w14:textId="2CB71741" w:rsidR="008C1C51" w:rsidRDefault="008C1C51" w:rsidP="008C1C51">
      <w:pPr>
        <w:pStyle w:val="BodyPara"/>
      </w:pPr>
      <w:r>
        <w:t xml:space="preserve">In a normal trial, Paul would have had to speak in his own defence. But </w:t>
      </w:r>
      <w:r w:rsidR="002D612F">
        <w:t>t</w:t>
      </w:r>
      <w:r w:rsidR="002D612F" w:rsidRPr="0030197B">
        <w:t>he Lord fulfilled His promise to Paul, by means of a pagan Roman ruler.</w:t>
      </w:r>
    </w:p>
    <w:p w14:paraId="22737A8C" w14:textId="7D2A12FB" w:rsidR="00E87CDA" w:rsidRDefault="00E87CDA" w:rsidP="00846421">
      <w:pPr>
        <w:pStyle w:val="BodyPara"/>
        <w:rPr>
          <w:rFonts w:eastAsiaTheme="minorEastAsia"/>
        </w:rPr>
      </w:pPr>
      <w:r w:rsidRPr="0030197B">
        <w:t xml:space="preserve">Paul’s first significant success </w:t>
      </w:r>
      <w:r>
        <w:t xml:space="preserve">in </w:t>
      </w:r>
      <w:r w:rsidRPr="0030197B">
        <w:t>evangelizing among the Gentiles came at this point in time when Paul was at his lowest. God works through human weakness</w:t>
      </w:r>
      <w:r>
        <w:t>,</w:t>
      </w:r>
      <w:r w:rsidRPr="0030197B">
        <w:t xml:space="preserve"> so that He receives the honour and the praise.</w:t>
      </w:r>
      <w:bookmarkEnd w:id="1"/>
    </w:p>
    <w:sectPr w:rsidR="00E87CDA" w:rsidSect="00A769FD">
      <w:footerReference w:type="default" r:id="rId10"/>
      <w:footerReference w:type="first" r:id="rId11"/>
      <w:pgSz w:w="11906" w:h="16838"/>
      <w:pgMar w:top="1080" w:right="1274"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790C7" w14:textId="77777777" w:rsidR="0030571C" w:rsidRDefault="0030571C" w:rsidP="00005DC6">
      <w:pPr>
        <w:spacing w:after="0" w:line="240" w:lineRule="auto"/>
      </w:pPr>
      <w:r>
        <w:separator/>
      </w:r>
    </w:p>
  </w:endnote>
  <w:endnote w:type="continuationSeparator" w:id="0">
    <w:p w14:paraId="676D4B7D" w14:textId="77777777" w:rsidR="0030571C" w:rsidRDefault="0030571C" w:rsidP="0000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24CA" w14:textId="7FA71959" w:rsidR="00A769FD" w:rsidRPr="00A769FD" w:rsidRDefault="00A769FD" w:rsidP="00A769FD">
    <w:pPr>
      <w:spacing w:after="0" w:line="240" w:lineRule="auto"/>
      <w:rPr>
        <w:rFonts w:ascii="Arial Narrow" w:hAnsi="Arial Narrow"/>
        <w:sz w:val="20"/>
        <w:szCs w:val="20"/>
      </w:rPr>
    </w:pPr>
    <w:r w:rsidRPr="00125252">
      <w:rPr>
        <w:rFonts w:ascii="Arial Narrow" w:hAnsi="Arial Narrow"/>
        <w:sz w:val="20"/>
        <w:szCs w:val="20"/>
      </w:rPr>
      <w:t xml:space="preserve">Philip </w:t>
    </w:r>
    <w:proofErr w:type="spellStart"/>
    <w:r w:rsidRPr="00125252">
      <w:rPr>
        <w:rFonts w:ascii="Arial Narrow" w:hAnsi="Arial Narrow"/>
        <w:sz w:val="20"/>
        <w:szCs w:val="20"/>
      </w:rPr>
      <w:t>Dhinakar</w:t>
    </w:r>
    <w:proofErr w:type="spellEnd"/>
    <w:r>
      <w:rPr>
        <w:rFonts w:ascii="Arial Narrow" w:hAnsi="Arial Narrow"/>
        <w:sz w:val="20"/>
        <w:szCs w:val="20"/>
      </w:rPr>
      <w:t xml:space="preserve">   </w:t>
    </w:r>
    <w:r w:rsidR="00FE66CA">
      <w:rPr>
        <w:rFonts w:ascii="Arial Narrow" w:hAnsi="Arial Narrow"/>
        <w:sz w:val="20"/>
        <w:szCs w:val="20"/>
      </w:rPr>
      <w:t>04 October</w:t>
    </w:r>
    <w:r>
      <w:rPr>
        <w:rFonts w:ascii="Arial Narrow" w:hAnsi="Arial Narrow"/>
        <w:sz w:val="20"/>
        <w:szCs w:val="20"/>
      </w:rPr>
      <w:t xml:space="preserve"> 201</w:t>
    </w:r>
    <w:r w:rsidR="00DC5ECE">
      <w:rPr>
        <w:rFonts w:ascii="Arial Narrow" w:hAnsi="Arial Narrow"/>
        <w:sz w:val="20"/>
        <w:szCs w:val="20"/>
      </w:rPr>
      <w:t>8</w:t>
    </w:r>
    <w:r>
      <w:rPr>
        <w:rFonts w:ascii="Arial Narrow" w:hAnsi="Arial Narrow"/>
        <w:sz w:val="20"/>
        <w:szCs w:val="20"/>
      </w:rPr>
      <w:t xml:space="preserve">   </w:t>
    </w:r>
    <w:r w:rsidRPr="00783D99">
      <w:rPr>
        <w:rFonts w:ascii="Arial Narrow" w:hAnsi="Arial Narrow"/>
        <w:sz w:val="20"/>
        <w:szCs w:val="20"/>
      </w:rPr>
      <w:t>Auckland NZ</w:t>
    </w:r>
    <w:r>
      <w:rPr>
        <w:rFonts w:ascii="Arial Narrow" w:hAnsi="Arial Narrow"/>
        <w:sz w:val="20"/>
        <w:szCs w:val="20"/>
      </w:rPr>
      <w:t xml:space="preserve">                                                                                                  ACTS-0</w:t>
    </w:r>
    <w:r w:rsidR="00E87CDA">
      <w:rPr>
        <w:rFonts w:ascii="Arial Narrow" w:hAnsi="Arial Narrow"/>
        <w:sz w:val="20"/>
        <w:szCs w:val="20"/>
      </w:rPr>
      <w:t>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A31E" w14:textId="77777777" w:rsidR="00B1459B" w:rsidRPr="00A769FD" w:rsidRDefault="00A769FD" w:rsidP="00A769FD">
    <w:pPr>
      <w:spacing w:after="0" w:line="240" w:lineRule="auto"/>
      <w:rPr>
        <w:rFonts w:ascii="Arial Narrow" w:hAnsi="Arial Narrow"/>
        <w:i/>
        <w:sz w:val="20"/>
        <w:szCs w:val="20"/>
      </w:rPr>
    </w:pPr>
    <w:r w:rsidRPr="00756EB0">
      <w:rPr>
        <w:rFonts w:ascii="Arial Narrow" w:hAnsi="Arial Narrow"/>
        <w:sz w:val="20"/>
        <w:szCs w:val="20"/>
      </w:rPr>
      <w:t xml:space="preserve">Find Bible Study recordings at </w:t>
    </w:r>
    <w:r w:rsidRPr="00756EB0">
      <w:rPr>
        <w:rFonts w:ascii="Arial Narrow" w:hAnsi="Arial Narrow"/>
        <w:i/>
        <w:sz w:val="20"/>
        <w:szCs w:val="20"/>
      </w:rPr>
      <w:t>http://www.sermoncloud.com/tamil-bible-studies/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D9958" w14:textId="77777777" w:rsidR="0030571C" w:rsidRDefault="0030571C" w:rsidP="00005DC6">
      <w:pPr>
        <w:spacing w:after="0" w:line="240" w:lineRule="auto"/>
      </w:pPr>
      <w:r>
        <w:separator/>
      </w:r>
    </w:p>
  </w:footnote>
  <w:footnote w:type="continuationSeparator" w:id="0">
    <w:p w14:paraId="2FD4B81B" w14:textId="77777777" w:rsidR="0030571C" w:rsidRDefault="0030571C" w:rsidP="00005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985"/>
    <w:multiLevelType w:val="hybridMultilevel"/>
    <w:tmpl w:val="67E2C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A93A85"/>
    <w:multiLevelType w:val="hybridMultilevel"/>
    <w:tmpl w:val="7AA80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E607468"/>
    <w:multiLevelType w:val="hybridMultilevel"/>
    <w:tmpl w:val="12189FAC"/>
    <w:lvl w:ilvl="0" w:tplc="06F417B6">
      <w:start w:val="1"/>
      <w:numFmt w:val="bullet"/>
      <w:pStyle w:val="Lis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3495540"/>
    <w:multiLevelType w:val="hybridMultilevel"/>
    <w:tmpl w:val="5ED22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3CF597E"/>
    <w:multiLevelType w:val="hybridMultilevel"/>
    <w:tmpl w:val="5FE2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F0E45B4"/>
    <w:multiLevelType w:val="hybridMultilevel"/>
    <w:tmpl w:val="92B6E49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73CA51E3"/>
    <w:multiLevelType w:val="hybridMultilevel"/>
    <w:tmpl w:val="00726672"/>
    <w:lvl w:ilvl="0" w:tplc="66565FDC">
      <w:start w:val="46"/>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A8"/>
    <w:rsid w:val="00003E64"/>
    <w:rsid w:val="00005DC6"/>
    <w:rsid w:val="00017470"/>
    <w:rsid w:val="0002038B"/>
    <w:rsid w:val="00023A08"/>
    <w:rsid w:val="000275C9"/>
    <w:rsid w:val="00033544"/>
    <w:rsid w:val="000343C3"/>
    <w:rsid w:val="000363E2"/>
    <w:rsid w:val="00040852"/>
    <w:rsid w:val="00041107"/>
    <w:rsid w:val="00041539"/>
    <w:rsid w:val="000505C7"/>
    <w:rsid w:val="00052229"/>
    <w:rsid w:val="0005263E"/>
    <w:rsid w:val="00053874"/>
    <w:rsid w:val="00060431"/>
    <w:rsid w:val="00064146"/>
    <w:rsid w:val="00067E58"/>
    <w:rsid w:val="000851AF"/>
    <w:rsid w:val="00093904"/>
    <w:rsid w:val="000A3370"/>
    <w:rsid w:val="000B08E1"/>
    <w:rsid w:val="000B6648"/>
    <w:rsid w:val="000E3469"/>
    <w:rsid w:val="000F0527"/>
    <w:rsid w:val="000F70A1"/>
    <w:rsid w:val="000F71AE"/>
    <w:rsid w:val="00107177"/>
    <w:rsid w:val="00112937"/>
    <w:rsid w:val="00114ADC"/>
    <w:rsid w:val="00123452"/>
    <w:rsid w:val="00123BE7"/>
    <w:rsid w:val="00124071"/>
    <w:rsid w:val="0012414D"/>
    <w:rsid w:val="00124988"/>
    <w:rsid w:val="00124F94"/>
    <w:rsid w:val="00125252"/>
    <w:rsid w:val="00136292"/>
    <w:rsid w:val="00137497"/>
    <w:rsid w:val="00141CD2"/>
    <w:rsid w:val="00141F3A"/>
    <w:rsid w:val="00142A42"/>
    <w:rsid w:val="00154799"/>
    <w:rsid w:val="0015640E"/>
    <w:rsid w:val="00160D92"/>
    <w:rsid w:val="0016549C"/>
    <w:rsid w:val="001747D8"/>
    <w:rsid w:val="00181E90"/>
    <w:rsid w:val="001838C0"/>
    <w:rsid w:val="00186590"/>
    <w:rsid w:val="001A0BA0"/>
    <w:rsid w:val="001A6848"/>
    <w:rsid w:val="001B03A6"/>
    <w:rsid w:val="001C3C95"/>
    <w:rsid w:val="001C682F"/>
    <w:rsid w:val="001F4DDC"/>
    <w:rsid w:val="001F5A82"/>
    <w:rsid w:val="002025C6"/>
    <w:rsid w:val="00204DE9"/>
    <w:rsid w:val="00207EA5"/>
    <w:rsid w:val="002169AE"/>
    <w:rsid w:val="00221A3C"/>
    <w:rsid w:val="0022304E"/>
    <w:rsid w:val="00223B73"/>
    <w:rsid w:val="00223E42"/>
    <w:rsid w:val="002314D2"/>
    <w:rsid w:val="002326C0"/>
    <w:rsid w:val="00232792"/>
    <w:rsid w:val="00237C2B"/>
    <w:rsid w:val="00245A68"/>
    <w:rsid w:val="00247CA0"/>
    <w:rsid w:val="00257F4E"/>
    <w:rsid w:val="00277064"/>
    <w:rsid w:val="002816DA"/>
    <w:rsid w:val="002824FE"/>
    <w:rsid w:val="00286A53"/>
    <w:rsid w:val="002879FF"/>
    <w:rsid w:val="00292F66"/>
    <w:rsid w:val="00294858"/>
    <w:rsid w:val="002975D4"/>
    <w:rsid w:val="002A64C8"/>
    <w:rsid w:val="002C066A"/>
    <w:rsid w:val="002C5139"/>
    <w:rsid w:val="002C653D"/>
    <w:rsid w:val="002D2EDC"/>
    <w:rsid w:val="002D3103"/>
    <w:rsid w:val="002D612F"/>
    <w:rsid w:val="002E2458"/>
    <w:rsid w:val="002E2EB2"/>
    <w:rsid w:val="002E4F8B"/>
    <w:rsid w:val="002E729A"/>
    <w:rsid w:val="002F00FA"/>
    <w:rsid w:val="002F07B0"/>
    <w:rsid w:val="002F1F10"/>
    <w:rsid w:val="002F6FC1"/>
    <w:rsid w:val="0030571C"/>
    <w:rsid w:val="00306A1D"/>
    <w:rsid w:val="003135EF"/>
    <w:rsid w:val="00321C98"/>
    <w:rsid w:val="00322674"/>
    <w:rsid w:val="0032322D"/>
    <w:rsid w:val="00324DF4"/>
    <w:rsid w:val="003264C5"/>
    <w:rsid w:val="003353EF"/>
    <w:rsid w:val="00337B16"/>
    <w:rsid w:val="00342C58"/>
    <w:rsid w:val="0034600B"/>
    <w:rsid w:val="00346FD3"/>
    <w:rsid w:val="003546AC"/>
    <w:rsid w:val="00356C31"/>
    <w:rsid w:val="00367A42"/>
    <w:rsid w:val="00367E1E"/>
    <w:rsid w:val="00370642"/>
    <w:rsid w:val="0037196C"/>
    <w:rsid w:val="0039614D"/>
    <w:rsid w:val="00397FD8"/>
    <w:rsid w:val="003A6289"/>
    <w:rsid w:val="003B37C7"/>
    <w:rsid w:val="003B62B4"/>
    <w:rsid w:val="003C5482"/>
    <w:rsid w:val="003D0FDE"/>
    <w:rsid w:val="003D4FCE"/>
    <w:rsid w:val="003E5C89"/>
    <w:rsid w:val="003F5AA8"/>
    <w:rsid w:val="0040753B"/>
    <w:rsid w:val="004116EE"/>
    <w:rsid w:val="0041177B"/>
    <w:rsid w:val="00417CE1"/>
    <w:rsid w:val="00421376"/>
    <w:rsid w:val="0042418D"/>
    <w:rsid w:val="004277D2"/>
    <w:rsid w:val="00433029"/>
    <w:rsid w:val="00440CD2"/>
    <w:rsid w:val="00441EF3"/>
    <w:rsid w:val="004436B8"/>
    <w:rsid w:val="00451F3E"/>
    <w:rsid w:val="00455FCB"/>
    <w:rsid w:val="004574E8"/>
    <w:rsid w:val="0046397E"/>
    <w:rsid w:val="00466C36"/>
    <w:rsid w:val="004717B6"/>
    <w:rsid w:val="004809B4"/>
    <w:rsid w:val="00483A98"/>
    <w:rsid w:val="00491145"/>
    <w:rsid w:val="00497007"/>
    <w:rsid w:val="004A4530"/>
    <w:rsid w:val="004A595D"/>
    <w:rsid w:val="004A7383"/>
    <w:rsid w:val="004B4A19"/>
    <w:rsid w:val="004B5C8C"/>
    <w:rsid w:val="004C03C2"/>
    <w:rsid w:val="004C7564"/>
    <w:rsid w:val="004D00D8"/>
    <w:rsid w:val="004D45D0"/>
    <w:rsid w:val="004E1941"/>
    <w:rsid w:val="004E7BB4"/>
    <w:rsid w:val="004F160E"/>
    <w:rsid w:val="0050794C"/>
    <w:rsid w:val="00513A33"/>
    <w:rsid w:val="005144AB"/>
    <w:rsid w:val="005156A8"/>
    <w:rsid w:val="00516083"/>
    <w:rsid w:val="005163DC"/>
    <w:rsid w:val="00537AE3"/>
    <w:rsid w:val="00541EFC"/>
    <w:rsid w:val="00541F2C"/>
    <w:rsid w:val="005429A4"/>
    <w:rsid w:val="00554F72"/>
    <w:rsid w:val="00564022"/>
    <w:rsid w:val="00564C0C"/>
    <w:rsid w:val="00567005"/>
    <w:rsid w:val="0057286A"/>
    <w:rsid w:val="005777A0"/>
    <w:rsid w:val="00577A33"/>
    <w:rsid w:val="00597470"/>
    <w:rsid w:val="005A0FCB"/>
    <w:rsid w:val="005A2565"/>
    <w:rsid w:val="005A6850"/>
    <w:rsid w:val="005A7E4E"/>
    <w:rsid w:val="005B1D9E"/>
    <w:rsid w:val="005B275C"/>
    <w:rsid w:val="005B45D4"/>
    <w:rsid w:val="005B4FD8"/>
    <w:rsid w:val="005B78BE"/>
    <w:rsid w:val="005C1292"/>
    <w:rsid w:val="005C3192"/>
    <w:rsid w:val="005C3EEE"/>
    <w:rsid w:val="005C3FC3"/>
    <w:rsid w:val="005C4543"/>
    <w:rsid w:val="005C6C02"/>
    <w:rsid w:val="005D238A"/>
    <w:rsid w:val="005E24B2"/>
    <w:rsid w:val="005F106A"/>
    <w:rsid w:val="005F5160"/>
    <w:rsid w:val="005F5AD4"/>
    <w:rsid w:val="0060585F"/>
    <w:rsid w:val="00612155"/>
    <w:rsid w:val="00612BFF"/>
    <w:rsid w:val="006259E3"/>
    <w:rsid w:val="00634379"/>
    <w:rsid w:val="00651B99"/>
    <w:rsid w:val="006903F7"/>
    <w:rsid w:val="00696E1A"/>
    <w:rsid w:val="006A10C0"/>
    <w:rsid w:val="006C77EA"/>
    <w:rsid w:val="006F3485"/>
    <w:rsid w:val="0070320B"/>
    <w:rsid w:val="00703345"/>
    <w:rsid w:val="0070474B"/>
    <w:rsid w:val="0071075B"/>
    <w:rsid w:val="00712C58"/>
    <w:rsid w:val="00713BAE"/>
    <w:rsid w:val="00714C97"/>
    <w:rsid w:val="00725847"/>
    <w:rsid w:val="00731030"/>
    <w:rsid w:val="007415AB"/>
    <w:rsid w:val="007426B7"/>
    <w:rsid w:val="00746F47"/>
    <w:rsid w:val="00747B5A"/>
    <w:rsid w:val="00756EB0"/>
    <w:rsid w:val="007604E9"/>
    <w:rsid w:val="007615D8"/>
    <w:rsid w:val="0076316E"/>
    <w:rsid w:val="00765C89"/>
    <w:rsid w:val="007710AE"/>
    <w:rsid w:val="007801DC"/>
    <w:rsid w:val="00783D99"/>
    <w:rsid w:val="007871B8"/>
    <w:rsid w:val="007959F5"/>
    <w:rsid w:val="007B0309"/>
    <w:rsid w:val="007C4448"/>
    <w:rsid w:val="007D09EC"/>
    <w:rsid w:val="007D1508"/>
    <w:rsid w:val="007D2B2F"/>
    <w:rsid w:val="007D6F1B"/>
    <w:rsid w:val="007E01F9"/>
    <w:rsid w:val="007E63CF"/>
    <w:rsid w:val="007E642E"/>
    <w:rsid w:val="007F174E"/>
    <w:rsid w:val="007F7AF3"/>
    <w:rsid w:val="00823489"/>
    <w:rsid w:val="0082686A"/>
    <w:rsid w:val="008271BA"/>
    <w:rsid w:val="00834F63"/>
    <w:rsid w:val="00836CDF"/>
    <w:rsid w:val="008373E6"/>
    <w:rsid w:val="00840286"/>
    <w:rsid w:val="00841D0D"/>
    <w:rsid w:val="00844166"/>
    <w:rsid w:val="00846421"/>
    <w:rsid w:val="0085181E"/>
    <w:rsid w:val="00871124"/>
    <w:rsid w:val="00882EB3"/>
    <w:rsid w:val="00886143"/>
    <w:rsid w:val="008864A0"/>
    <w:rsid w:val="00887A78"/>
    <w:rsid w:val="008A07C5"/>
    <w:rsid w:val="008A78E4"/>
    <w:rsid w:val="008C1C51"/>
    <w:rsid w:val="008C251F"/>
    <w:rsid w:val="008C649B"/>
    <w:rsid w:val="008D0A20"/>
    <w:rsid w:val="008D28B3"/>
    <w:rsid w:val="008D3F87"/>
    <w:rsid w:val="008E36BF"/>
    <w:rsid w:val="008F0921"/>
    <w:rsid w:val="008F1524"/>
    <w:rsid w:val="008F1FC9"/>
    <w:rsid w:val="008F74D2"/>
    <w:rsid w:val="00901F12"/>
    <w:rsid w:val="00904E42"/>
    <w:rsid w:val="00905A2C"/>
    <w:rsid w:val="00917103"/>
    <w:rsid w:val="00933378"/>
    <w:rsid w:val="00946E87"/>
    <w:rsid w:val="009511BE"/>
    <w:rsid w:val="009560F3"/>
    <w:rsid w:val="00962037"/>
    <w:rsid w:val="00966447"/>
    <w:rsid w:val="00970CB8"/>
    <w:rsid w:val="00971B71"/>
    <w:rsid w:val="0097348E"/>
    <w:rsid w:val="0097362B"/>
    <w:rsid w:val="009761F3"/>
    <w:rsid w:val="00976CDA"/>
    <w:rsid w:val="0098108C"/>
    <w:rsid w:val="009935A7"/>
    <w:rsid w:val="009A1194"/>
    <w:rsid w:val="009A24C3"/>
    <w:rsid w:val="009A2A00"/>
    <w:rsid w:val="009A3138"/>
    <w:rsid w:val="009B14D6"/>
    <w:rsid w:val="009C2C52"/>
    <w:rsid w:val="009C68C6"/>
    <w:rsid w:val="009D3FA8"/>
    <w:rsid w:val="009D4EAA"/>
    <w:rsid w:val="009E35E9"/>
    <w:rsid w:val="009E7AA1"/>
    <w:rsid w:val="009F5971"/>
    <w:rsid w:val="009F77C8"/>
    <w:rsid w:val="00A03DD1"/>
    <w:rsid w:val="00A03F38"/>
    <w:rsid w:val="00A07C66"/>
    <w:rsid w:val="00A23461"/>
    <w:rsid w:val="00A277E3"/>
    <w:rsid w:val="00A3481F"/>
    <w:rsid w:val="00A35AA4"/>
    <w:rsid w:val="00A375F3"/>
    <w:rsid w:val="00A37C27"/>
    <w:rsid w:val="00A4027D"/>
    <w:rsid w:val="00A43DDC"/>
    <w:rsid w:val="00A455C4"/>
    <w:rsid w:val="00A46CFE"/>
    <w:rsid w:val="00A50235"/>
    <w:rsid w:val="00A535AD"/>
    <w:rsid w:val="00A67698"/>
    <w:rsid w:val="00A717F4"/>
    <w:rsid w:val="00A7392B"/>
    <w:rsid w:val="00A764D5"/>
    <w:rsid w:val="00A769FD"/>
    <w:rsid w:val="00A82807"/>
    <w:rsid w:val="00A90952"/>
    <w:rsid w:val="00A91EC0"/>
    <w:rsid w:val="00A9481E"/>
    <w:rsid w:val="00A94DC5"/>
    <w:rsid w:val="00A95AC3"/>
    <w:rsid w:val="00AA1A61"/>
    <w:rsid w:val="00AA277B"/>
    <w:rsid w:val="00AB5886"/>
    <w:rsid w:val="00AD374B"/>
    <w:rsid w:val="00AE7093"/>
    <w:rsid w:val="00AF4B82"/>
    <w:rsid w:val="00B0165B"/>
    <w:rsid w:val="00B06906"/>
    <w:rsid w:val="00B1459B"/>
    <w:rsid w:val="00B2518F"/>
    <w:rsid w:val="00B275A9"/>
    <w:rsid w:val="00B3226B"/>
    <w:rsid w:val="00B33CFC"/>
    <w:rsid w:val="00B35B57"/>
    <w:rsid w:val="00B60672"/>
    <w:rsid w:val="00B632D3"/>
    <w:rsid w:val="00B6423E"/>
    <w:rsid w:val="00B64B51"/>
    <w:rsid w:val="00B67329"/>
    <w:rsid w:val="00B70C77"/>
    <w:rsid w:val="00B80693"/>
    <w:rsid w:val="00B80D11"/>
    <w:rsid w:val="00B836DA"/>
    <w:rsid w:val="00B8626F"/>
    <w:rsid w:val="00BA5939"/>
    <w:rsid w:val="00BB5B84"/>
    <w:rsid w:val="00BB67A2"/>
    <w:rsid w:val="00BB7BFB"/>
    <w:rsid w:val="00BC1FFB"/>
    <w:rsid w:val="00BD2DA8"/>
    <w:rsid w:val="00BD4397"/>
    <w:rsid w:val="00BE0B74"/>
    <w:rsid w:val="00BE1442"/>
    <w:rsid w:val="00BF661E"/>
    <w:rsid w:val="00C021AC"/>
    <w:rsid w:val="00C02322"/>
    <w:rsid w:val="00C04911"/>
    <w:rsid w:val="00C06C29"/>
    <w:rsid w:val="00C10476"/>
    <w:rsid w:val="00C145E2"/>
    <w:rsid w:val="00C15CA2"/>
    <w:rsid w:val="00C1722A"/>
    <w:rsid w:val="00C27D12"/>
    <w:rsid w:val="00C468BB"/>
    <w:rsid w:val="00C542C7"/>
    <w:rsid w:val="00C55D5E"/>
    <w:rsid w:val="00C55F21"/>
    <w:rsid w:val="00C579BA"/>
    <w:rsid w:val="00C64E6F"/>
    <w:rsid w:val="00C72634"/>
    <w:rsid w:val="00C86866"/>
    <w:rsid w:val="00C934D4"/>
    <w:rsid w:val="00C93E2E"/>
    <w:rsid w:val="00C96E52"/>
    <w:rsid w:val="00CA2315"/>
    <w:rsid w:val="00CA5597"/>
    <w:rsid w:val="00CA758C"/>
    <w:rsid w:val="00CB0CA9"/>
    <w:rsid w:val="00CB7BAD"/>
    <w:rsid w:val="00CC21C3"/>
    <w:rsid w:val="00CD1830"/>
    <w:rsid w:val="00CD3890"/>
    <w:rsid w:val="00CE53F1"/>
    <w:rsid w:val="00CF5D1A"/>
    <w:rsid w:val="00CF7863"/>
    <w:rsid w:val="00D05E16"/>
    <w:rsid w:val="00D06CC2"/>
    <w:rsid w:val="00D06D64"/>
    <w:rsid w:val="00D0717B"/>
    <w:rsid w:val="00D138A0"/>
    <w:rsid w:val="00D13A5E"/>
    <w:rsid w:val="00D24D17"/>
    <w:rsid w:val="00D33EA6"/>
    <w:rsid w:val="00D343AB"/>
    <w:rsid w:val="00D3725D"/>
    <w:rsid w:val="00D4283A"/>
    <w:rsid w:val="00D52823"/>
    <w:rsid w:val="00D53865"/>
    <w:rsid w:val="00D60888"/>
    <w:rsid w:val="00D64F79"/>
    <w:rsid w:val="00D73477"/>
    <w:rsid w:val="00D83811"/>
    <w:rsid w:val="00D83FFD"/>
    <w:rsid w:val="00D933B5"/>
    <w:rsid w:val="00DA7CFC"/>
    <w:rsid w:val="00DB2087"/>
    <w:rsid w:val="00DB52C5"/>
    <w:rsid w:val="00DB5D39"/>
    <w:rsid w:val="00DC20BF"/>
    <w:rsid w:val="00DC4109"/>
    <w:rsid w:val="00DC4B0A"/>
    <w:rsid w:val="00DC5ECE"/>
    <w:rsid w:val="00DE5BB7"/>
    <w:rsid w:val="00DF4D83"/>
    <w:rsid w:val="00DF523B"/>
    <w:rsid w:val="00DF5E9A"/>
    <w:rsid w:val="00DF796F"/>
    <w:rsid w:val="00E01019"/>
    <w:rsid w:val="00E0302C"/>
    <w:rsid w:val="00E06F43"/>
    <w:rsid w:val="00E1075F"/>
    <w:rsid w:val="00E1229C"/>
    <w:rsid w:val="00E1407B"/>
    <w:rsid w:val="00E22FC6"/>
    <w:rsid w:val="00E254F4"/>
    <w:rsid w:val="00E376A2"/>
    <w:rsid w:val="00E43852"/>
    <w:rsid w:val="00E47BBC"/>
    <w:rsid w:val="00E50B6D"/>
    <w:rsid w:val="00E60D2E"/>
    <w:rsid w:val="00E61D80"/>
    <w:rsid w:val="00E638F1"/>
    <w:rsid w:val="00E67227"/>
    <w:rsid w:val="00E8159D"/>
    <w:rsid w:val="00E83929"/>
    <w:rsid w:val="00E86A8E"/>
    <w:rsid w:val="00E87CDA"/>
    <w:rsid w:val="00E915B4"/>
    <w:rsid w:val="00E93406"/>
    <w:rsid w:val="00E944E3"/>
    <w:rsid w:val="00E9570D"/>
    <w:rsid w:val="00E95F12"/>
    <w:rsid w:val="00E96E66"/>
    <w:rsid w:val="00EA79AE"/>
    <w:rsid w:val="00EC16A8"/>
    <w:rsid w:val="00ED1216"/>
    <w:rsid w:val="00ED220E"/>
    <w:rsid w:val="00ED3B36"/>
    <w:rsid w:val="00ED4580"/>
    <w:rsid w:val="00EE36EF"/>
    <w:rsid w:val="00EE3BBF"/>
    <w:rsid w:val="00EE4FB3"/>
    <w:rsid w:val="00EF0433"/>
    <w:rsid w:val="00EF3976"/>
    <w:rsid w:val="00EF407A"/>
    <w:rsid w:val="00EF757F"/>
    <w:rsid w:val="00F0157B"/>
    <w:rsid w:val="00F01803"/>
    <w:rsid w:val="00F06A19"/>
    <w:rsid w:val="00F10C11"/>
    <w:rsid w:val="00F13B5F"/>
    <w:rsid w:val="00F21096"/>
    <w:rsid w:val="00F22B6E"/>
    <w:rsid w:val="00F2411A"/>
    <w:rsid w:val="00F27D32"/>
    <w:rsid w:val="00F3098F"/>
    <w:rsid w:val="00F313C3"/>
    <w:rsid w:val="00F34B8B"/>
    <w:rsid w:val="00F35B4C"/>
    <w:rsid w:val="00F40E9B"/>
    <w:rsid w:val="00F41484"/>
    <w:rsid w:val="00F5263D"/>
    <w:rsid w:val="00F75B56"/>
    <w:rsid w:val="00F76E28"/>
    <w:rsid w:val="00F853BF"/>
    <w:rsid w:val="00F8689E"/>
    <w:rsid w:val="00F96349"/>
    <w:rsid w:val="00FA1EC9"/>
    <w:rsid w:val="00FA2819"/>
    <w:rsid w:val="00FA7058"/>
    <w:rsid w:val="00FB1345"/>
    <w:rsid w:val="00FB6E83"/>
    <w:rsid w:val="00FC1049"/>
    <w:rsid w:val="00FC4C46"/>
    <w:rsid w:val="00FC5972"/>
    <w:rsid w:val="00FD0846"/>
    <w:rsid w:val="00FD1516"/>
    <w:rsid w:val="00FD37BA"/>
    <w:rsid w:val="00FE0AE5"/>
    <w:rsid w:val="00FE1355"/>
    <w:rsid w:val="00FE5E77"/>
    <w:rsid w:val="00FE66CA"/>
    <w:rsid w:val="00FE7E56"/>
    <w:rsid w:val="00FF13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EC2AA"/>
  <w15:docId w15:val="{67620885-9869-487D-BE0F-801C006B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0" w:defUnhideWhenUsed="0" w:defQFormat="0" w:count="375">
    <w:lsdException w:name="Normal" w:locked="1" w:uiPriority="0"/>
    <w:lsdException w:name="heading 1" w:locked="1" w:uiPriority="0"/>
    <w:lsdException w:name="heading 2" w:locked="1" w:uiPriority="0"/>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181E90"/>
    <w:pPr>
      <w:keepNext/>
      <w:keepLines/>
      <w:spacing w:before="360" w:after="60" w:line="240" w:lineRule="auto"/>
      <w:ind w:left="-39"/>
      <w:outlineLvl w:val="2"/>
    </w:pPr>
    <w:rPr>
      <w:rFonts w:eastAsia="Times New Roman"/>
      <w:b/>
      <w:bCs/>
      <w:noProof/>
      <w:sz w:val="28"/>
      <w:szCs w:val="28"/>
      <w:lang w:eastAsia="en-NZ" w:bidi="ta-IN"/>
    </w:rPr>
  </w:style>
  <w:style w:type="paragraph" w:styleId="Heading4">
    <w:name w:val="heading 4"/>
    <w:basedOn w:val="Normal"/>
    <w:next w:val="Normal"/>
    <w:link w:val="Heading4Char"/>
    <w:autoRedefine/>
    <w:unhideWhenUsed/>
    <w:qFormat/>
    <w:locked/>
    <w:rsid w:val="00554F72"/>
    <w:pPr>
      <w:keepNext/>
      <w:keepLines/>
      <w:spacing w:before="480" w:after="100" w:line="240" w:lineRule="auto"/>
      <w:outlineLvl w:val="3"/>
    </w:pPr>
    <w:rPr>
      <w:rFonts w:ascii="Arial" w:eastAsiaTheme="majorEastAsia" w:hAnsi="Arial" w:cs="Arial"/>
      <w:b/>
      <w:bCs/>
      <w:i/>
      <w:iCs/>
      <w:noProof/>
      <w:lang w:val="en-GB" w:eastAsia="en-NZ"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181E90"/>
    <w:rPr>
      <w:rFonts w:eastAsia="Times New Roman"/>
      <w:b/>
      <w:bCs/>
      <w:noProof/>
      <w:sz w:val="28"/>
      <w:szCs w:val="28"/>
    </w:rPr>
  </w:style>
  <w:style w:type="character" w:customStyle="1" w:styleId="Heading4Char">
    <w:name w:val="Heading 4 Char"/>
    <w:basedOn w:val="DefaultParagraphFont"/>
    <w:link w:val="Heading4"/>
    <w:rsid w:val="00554F72"/>
    <w:rPr>
      <w:rFonts w:ascii="Arial" w:eastAsiaTheme="majorEastAsia" w:hAnsi="Arial" w:cs="Arial"/>
      <w:b/>
      <w:bCs/>
      <w:i/>
      <w:iCs/>
      <w:noProof/>
      <w:sz w:val="24"/>
      <w:szCs w:val="24"/>
      <w:lang w:val="en-GB"/>
    </w:rPr>
  </w:style>
  <w:style w:type="paragraph" w:customStyle="1" w:styleId="ScripturePara">
    <w:name w:val="ScripturePara"/>
    <w:basedOn w:val="Normal"/>
    <w:link w:val="ScriptureParaChar"/>
    <w:autoRedefine/>
    <w:qFormat/>
    <w:rsid w:val="00541EFC"/>
    <w:pPr>
      <w:spacing w:before="40" w:after="40" w:line="240" w:lineRule="auto"/>
      <w:ind w:left="851" w:right="521"/>
    </w:pPr>
    <w:rPr>
      <w:i/>
      <w:sz w:val="28"/>
      <w:szCs w:val="28"/>
    </w:rPr>
  </w:style>
  <w:style w:type="paragraph" w:customStyle="1" w:styleId="BodyPara">
    <w:name w:val="BodyPara"/>
    <w:basedOn w:val="Normal"/>
    <w:link w:val="BodyParaChar"/>
    <w:autoRedefine/>
    <w:qFormat/>
    <w:rsid w:val="008C1C51"/>
    <w:pPr>
      <w:spacing w:before="240" w:after="120" w:line="240" w:lineRule="auto"/>
      <w:ind w:left="284"/>
    </w:pPr>
    <w:rPr>
      <w:noProof/>
      <w:lang w:val="en-US" w:eastAsia="en-NZ" w:bidi="ta-IN"/>
    </w:rPr>
  </w:style>
  <w:style w:type="character" w:customStyle="1" w:styleId="ScriptureParaChar">
    <w:name w:val="ScripturePara Char"/>
    <w:basedOn w:val="DefaultParagraphFont"/>
    <w:link w:val="ScripturePara"/>
    <w:rsid w:val="00541EFC"/>
    <w:rPr>
      <w:i/>
      <w:sz w:val="28"/>
      <w:szCs w:val="28"/>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rsid w:val="008C1C51"/>
    <w:rPr>
      <w:noProof/>
      <w:sz w:val="24"/>
      <w:szCs w:val="24"/>
      <w:lang w:val="en-US"/>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1"/>
      </w:numPr>
      <w:spacing w:before="80" w:after="80"/>
    </w:pPr>
  </w:style>
  <w:style w:type="character" w:customStyle="1" w:styleId="ListBullet1Char">
    <w:name w:val="ListBullet1 Char"/>
    <w:basedOn w:val="BodyParaChar"/>
    <w:link w:val="ListBullet1"/>
    <w:rsid w:val="00E06F43"/>
    <w:rPr>
      <w:rFonts w:ascii="Arial" w:hAnsi="Arial" w:cs="Arial"/>
      <w:noProof/>
      <w:sz w:val="24"/>
      <w:szCs w:val="24"/>
      <w:lang w:val="en-US" w:eastAsia="en-GB"/>
    </w:rPr>
  </w:style>
  <w:style w:type="table" w:styleId="TableGrid">
    <w:name w:val="Table Grid"/>
    <w:basedOn w:val="TableNormal"/>
    <w:uiPriority w:val="59"/>
    <w:locked/>
    <w:rsid w:val="0046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A3481F"/>
    <w:pPr>
      <w:spacing w:after="480"/>
    </w:pPr>
    <w:rPr>
      <w:rFonts w:ascii="Arial" w:hAnsi="Arial" w:cs="Arial"/>
      <w:noProof/>
      <w:sz w:val="28"/>
      <w:szCs w:val="28"/>
      <w:lang w:val="en-GB" w:eastAsia="en-GB" w:bidi="ta-IN"/>
    </w:rPr>
  </w:style>
  <w:style w:type="paragraph" w:customStyle="1" w:styleId="ScriptureChar">
    <w:name w:val="Scripture_Char"/>
    <w:basedOn w:val="BodyPara"/>
    <w:link w:val="ScriptureCharChar"/>
    <w:qFormat/>
    <w:rsid w:val="00A3481F"/>
    <w:rPr>
      <w:i/>
    </w:rPr>
  </w:style>
  <w:style w:type="character" w:customStyle="1" w:styleId="BodyChar">
    <w:name w:val="Body Char"/>
    <w:basedOn w:val="DefaultParagraphFont"/>
    <w:link w:val="Body"/>
    <w:rsid w:val="00A3481F"/>
    <w:rPr>
      <w:rFonts w:ascii="Arial" w:hAnsi="Arial" w:cs="Arial"/>
      <w:noProof/>
      <w:sz w:val="28"/>
      <w:szCs w:val="28"/>
      <w:lang w:val="en-GB" w:eastAsia="en-GB"/>
    </w:rPr>
  </w:style>
  <w:style w:type="character" w:customStyle="1" w:styleId="ScriptureCharChar">
    <w:name w:val="Scripture_Char Char"/>
    <w:basedOn w:val="BodyParaChar"/>
    <w:link w:val="ScriptureChar"/>
    <w:rsid w:val="00A3481F"/>
    <w:rPr>
      <w:rFonts w:ascii="Arial" w:hAnsi="Arial" w:cs="Arial"/>
      <w:i/>
      <w:noProof/>
      <w:sz w:val="28"/>
      <w:szCs w:val="28"/>
      <w:lang w:val="en-GB" w:eastAsia="en-US" w:bidi="ar-SA"/>
    </w:rPr>
  </w:style>
  <w:style w:type="character" w:styleId="Emphasis">
    <w:name w:val="Emphasis"/>
    <w:basedOn w:val="DefaultParagraphFont"/>
    <w:locked/>
    <w:rsid w:val="00D4283A"/>
    <w:rPr>
      <w:i/>
      <w:iCs/>
    </w:rPr>
  </w:style>
  <w:style w:type="character" w:customStyle="1" w:styleId="apple-converted-space">
    <w:name w:val="apple-converted-space"/>
    <w:basedOn w:val="DefaultParagraphFont"/>
    <w:rsid w:val="00FA1EC9"/>
  </w:style>
  <w:style w:type="character" w:styleId="Hyperlink">
    <w:name w:val="Hyperlink"/>
    <w:basedOn w:val="DefaultParagraphFont"/>
    <w:uiPriority w:val="99"/>
    <w:unhideWhenUsed/>
    <w:rsid w:val="00FA1EC9"/>
    <w:rPr>
      <w:color w:val="0000FF"/>
      <w:u w:val="single"/>
    </w:rPr>
  </w:style>
  <w:style w:type="paragraph" w:styleId="NormalWeb">
    <w:name w:val="Normal (Web)"/>
    <w:basedOn w:val="Normal"/>
    <w:uiPriority w:val="99"/>
    <w:unhideWhenUsed/>
    <w:rsid w:val="005144AB"/>
    <w:pPr>
      <w:spacing w:before="100" w:beforeAutospacing="1" w:after="100" w:afterAutospacing="1" w:line="240" w:lineRule="auto"/>
    </w:pPr>
    <w:rPr>
      <w:rFonts w:eastAsia="Times New Roman"/>
      <w:lang w:eastAsia="en-NZ"/>
    </w:rPr>
  </w:style>
  <w:style w:type="paragraph" w:styleId="NoSpacing">
    <w:name w:val="No Spacing"/>
    <w:basedOn w:val="Normal"/>
    <w:uiPriority w:val="1"/>
    <w:qFormat/>
    <w:rsid w:val="005144AB"/>
    <w:pPr>
      <w:spacing w:before="100" w:beforeAutospacing="1" w:after="100" w:afterAutospacing="1" w:line="240" w:lineRule="auto"/>
    </w:pPr>
    <w:rPr>
      <w:rFonts w:eastAsia="Times New Roman"/>
      <w:lang w:eastAsia="en-NZ"/>
    </w:rPr>
  </w:style>
  <w:style w:type="paragraph" w:styleId="ListParagraph">
    <w:name w:val="List Paragraph"/>
    <w:basedOn w:val="Normal"/>
    <w:uiPriority w:val="34"/>
    <w:qFormat/>
    <w:rsid w:val="00CA2315"/>
    <w:pPr>
      <w:ind w:left="720"/>
      <w:contextualSpacing/>
    </w:pPr>
    <w:rPr>
      <w:rFonts w:asciiTheme="minorHAnsi" w:eastAsiaTheme="minorHAnsi" w:hAnsiTheme="minorHAnsi" w:cstheme="minorBidi"/>
      <w:sz w:val="22"/>
      <w:szCs w:val="22"/>
      <w:lang w:val="en-US"/>
    </w:rPr>
  </w:style>
  <w:style w:type="character" w:customStyle="1" w:styleId="extratext">
    <w:name w:val="extra_text"/>
    <w:basedOn w:val="DefaultParagraphFont"/>
    <w:rsid w:val="00CA2315"/>
  </w:style>
  <w:style w:type="character" w:customStyle="1" w:styleId="verse-num">
    <w:name w:val="verse-num"/>
    <w:basedOn w:val="DefaultParagraphFont"/>
    <w:rsid w:val="00CA2315"/>
  </w:style>
  <w:style w:type="paragraph" w:styleId="Quote">
    <w:name w:val="Quote"/>
    <w:basedOn w:val="Normal"/>
    <w:next w:val="Normal"/>
    <w:link w:val="QuoteChar"/>
    <w:uiPriority w:val="29"/>
    <w:rsid w:val="002C066A"/>
    <w:rPr>
      <w:i/>
      <w:iCs/>
      <w:color w:val="000000" w:themeColor="text1"/>
    </w:rPr>
  </w:style>
  <w:style w:type="character" w:customStyle="1" w:styleId="QuoteChar">
    <w:name w:val="Quote Char"/>
    <w:basedOn w:val="DefaultParagraphFont"/>
    <w:link w:val="Quote"/>
    <w:uiPriority w:val="29"/>
    <w:rsid w:val="002C066A"/>
    <w:rPr>
      <w:i/>
      <w:iCs/>
      <w:color w:val="000000" w:themeColor="text1"/>
      <w:sz w:val="24"/>
      <w:szCs w:val="24"/>
      <w:lang w:eastAsia="en-US" w:bidi="ar-SA"/>
    </w:rPr>
  </w:style>
  <w:style w:type="paragraph" w:styleId="Header">
    <w:name w:val="header"/>
    <w:basedOn w:val="Normal"/>
    <w:link w:val="HeaderChar"/>
    <w:uiPriority w:val="99"/>
    <w:unhideWhenUsed/>
    <w:rsid w:val="0000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DC6"/>
    <w:rPr>
      <w:sz w:val="24"/>
      <w:szCs w:val="24"/>
      <w:lang w:eastAsia="en-US" w:bidi="ar-SA"/>
    </w:rPr>
  </w:style>
  <w:style w:type="paragraph" w:styleId="Footer">
    <w:name w:val="footer"/>
    <w:basedOn w:val="Normal"/>
    <w:link w:val="FooterChar"/>
    <w:uiPriority w:val="99"/>
    <w:unhideWhenUsed/>
    <w:rsid w:val="0000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DC6"/>
    <w:rPr>
      <w:sz w:val="24"/>
      <w:szCs w:val="24"/>
      <w:lang w:eastAsia="en-US" w:bidi="ar-SA"/>
    </w:rPr>
  </w:style>
  <w:style w:type="character" w:styleId="Mention">
    <w:name w:val="Mention"/>
    <w:basedOn w:val="DefaultParagraphFont"/>
    <w:uiPriority w:val="99"/>
    <w:semiHidden/>
    <w:unhideWhenUsed/>
    <w:rsid w:val="00933378"/>
    <w:rPr>
      <w:color w:val="2B579A"/>
      <w:shd w:val="clear" w:color="auto" w:fill="E6E6E6"/>
    </w:rPr>
  </w:style>
  <w:style w:type="character" w:styleId="UnresolvedMention">
    <w:name w:val="Unresolved Mention"/>
    <w:basedOn w:val="DefaultParagraphFont"/>
    <w:uiPriority w:val="99"/>
    <w:semiHidden/>
    <w:unhideWhenUsed/>
    <w:rsid w:val="00DC5E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81340">
      <w:bodyDiv w:val="1"/>
      <w:marLeft w:val="0"/>
      <w:marRight w:val="0"/>
      <w:marTop w:val="0"/>
      <w:marBottom w:val="0"/>
      <w:divBdr>
        <w:top w:val="none" w:sz="0" w:space="0" w:color="auto"/>
        <w:left w:val="none" w:sz="0" w:space="0" w:color="auto"/>
        <w:bottom w:val="none" w:sz="0" w:space="0" w:color="auto"/>
        <w:right w:val="none" w:sz="0" w:space="0" w:color="auto"/>
      </w:divBdr>
    </w:div>
    <w:div w:id="1652557583">
      <w:bodyDiv w:val="1"/>
      <w:marLeft w:val="0"/>
      <w:marRight w:val="0"/>
      <w:marTop w:val="0"/>
      <w:marBottom w:val="0"/>
      <w:divBdr>
        <w:top w:val="none" w:sz="0" w:space="0" w:color="auto"/>
        <w:left w:val="none" w:sz="0" w:space="0" w:color="auto"/>
        <w:bottom w:val="none" w:sz="0" w:space="0" w:color="auto"/>
        <w:right w:val="none" w:sz="0" w:space="0" w:color="auto"/>
      </w:divBdr>
    </w:div>
    <w:div w:id="2111852268">
      <w:marLeft w:val="0"/>
      <w:marRight w:val="0"/>
      <w:marTop w:val="0"/>
      <w:marBottom w:val="0"/>
      <w:divBdr>
        <w:top w:val="none" w:sz="0" w:space="0" w:color="auto"/>
        <w:left w:val="none" w:sz="0" w:space="0" w:color="auto"/>
        <w:bottom w:val="none" w:sz="0" w:space="0" w:color="auto"/>
        <w:right w:val="none" w:sz="0" w:space="0" w:color="auto"/>
      </w:divBdr>
    </w:div>
    <w:div w:id="2111852269">
      <w:marLeft w:val="0"/>
      <w:marRight w:val="0"/>
      <w:marTop w:val="0"/>
      <w:marBottom w:val="0"/>
      <w:divBdr>
        <w:top w:val="none" w:sz="0" w:space="0" w:color="auto"/>
        <w:left w:val="none" w:sz="0" w:space="0" w:color="auto"/>
        <w:bottom w:val="none" w:sz="0" w:space="0" w:color="auto"/>
        <w:right w:val="none" w:sz="0" w:space="0" w:color="auto"/>
      </w:divBdr>
    </w:div>
    <w:div w:id="2111852270">
      <w:marLeft w:val="0"/>
      <w:marRight w:val="0"/>
      <w:marTop w:val="0"/>
      <w:marBottom w:val="0"/>
      <w:divBdr>
        <w:top w:val="none" w:sz="0" w:space="0" w:color="auto"/>
        <w:left w:val="none" w:sz="0" w:space="0" w:color="auto"/>
        <w:bottom w:val="none" w:sz="0" w:space="0" w:color="auto"/>
        <w:right w:val="none" w:sz="0" w:space="0" w:color="auto"/>
      </w:divBdr>
    </w:div>
    <w:div w:id="2111852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49E3-9591-4E7F-9E2E-78E45CE7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 survey of the Old Testament history – Part 1</vt:lpstr>
    </vt:vector>
  </TitlesOfParts>
  <Company>Hewlett-Packard</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the Old Testament history – Part 1</dc:title>
  <dc:subject/>
  <dc:creator>PHILIP</dc:creator>
  <cp:keywords/>
  <dc:description/>
  <cp:lastModifiedBy>Nahomi</cp:lastModifiedBy>
  <cp:revision>4</cp:revision>
  <cp:lastPrinted>2017-08-17T08:22:00Z</cp:lastPrinted>
  <dcterms:created xsi:type="dcterms:W3CDTF">2018-04-18T06:25:00Z</dcterms:created>
  <dcterms:modified xsi:type="dcterms:W3CDTF">2018-10-04T11:56:00Z</dcterms:modified>
</cp:coreProperties>
</file>