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0811" w14:textId="770DF4BD" w:rsidR="002F1F10" w:rsidRPr="00731030" w:rsidRDefault="002F1F10" w:rsidP="002F1F10">
      <w:pPr>
        <w:pStyle w:val="NoSpacing"/>
        <w:ind w:left="2268"/>
        <w:jc w:val="center"/>
        <w:rPr>
          <w:sz w:val="56"/>
          <w:szCs w:val="56"/>
        </w:rPr>
      </w:pPr>
      <w:bookmarkStart w:id="0" w:name="_Hlk483493726"/>
      <w:bookmarkEnd w:id="0"/>
      <w:r>
        <w:rPr>
          <w:noProof/>
          <w:sz w:val="56"/>
          <w:szCs w:val="56"/>
        </w:rPr>
        <w:drawing>
          <wp:anchor distT="0" distB="0" distL="114300" distR="114300" simplePos="0" relativeHeight="251659264" behindDoc="1" locked="0" layoutInCell="1" allowOverlap="1" wp14:anchorId="68832DA5" wp14:editId="0B7AF8FF">
            <wp:simplePos x="0" y="0"/>
            <wp:positionH relativeFrom="column">
              <wp:posOffset>-52705</wp:posOffset>
            </wp:positionH>
            <wp:positionV relativeFrom="paragraph">
              <wp:posOffset>-306070</wp:posOffset>
            </wp:positionV>
            <wp:extent cx="1037590" cy="1650365"/>
            <wp:effectExtent l="19050" t="0" r="0" b="0"/>
            <wp:wrapTight wrapText="bothSides">
              <wp:wrapPolygon edited="0">
                <wp:start x="-397" y="0"/>
                <wp:lineTo x="-397" y="21442"/>
                <wp:lineTo x="21415" y="21442"/>
                <wp:lineTo x="21415" y="0"/>
                <wp:lineTo x="-397"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srcRect/>
                    <a:stretch>
                      <a:fillRect/>
                    </a:stretch>
                  </pic:blipFill>
                  <pic:spPr bwMode="auto">
                    <a:xfrm>
                      <a:off x="0" y="0"/>
                      <a:ext cx="1037590" cy="1650365"/>
                    </a:xfrm>
                    <a:prstGeom prst="rect">
                      <a:avLst/>
                    </a:prstGeom>
                    <a:noFill/>
                    <a:ln w="9525">
                      <a:noFill/>
                      <a:miter lim="800000"/>
                      <a:headEnd/>
                      <a:tailEnd/>
                    </a:ln>
                  </pic:spPr>
                </pic:pic>
              </a:graphicData>
            </a:graphic>
          </wp:anchor>
        </w:drawing>
      </w:r>
      <w:r w:rsidR="00A35B92">
        <w:rPr>
          <w:sz w:val="56"/>
          <w:szCs w:val="56"/>
        </w:rPr>
        <w:t>Paul in Ephesus</w:t>
      </w:r>
    </w:p>
    <w:p w14:paraId="41AFDBD9" w14:textId="77777777" w:rsidR="008C649B" w:rsidRDefault="008C649B" w:rsidP="00181E90">
      <w:pPr>
        <w:pStyle w:val="Heading3"/>
      </w:pPr>
    </w:p>
    <w:p w14:paraId="1291EEDF" w14:textId="77777777" w:rsidR="00731030" w:rsidRPr="00731030" w:rsidRDefault="00731030" w:rsidP="00731030">
      <w:pPr>
        <w:rPr>
          <w:lang w:eastAsia="en-NZ" w:bidi="ta-IN"/>
        </w:rPr>
      </w:pPr>
    </w:p>
    <w:p w14:paraId="0385AF17" w14:textId="77777777" w:rsidR="000B6648" w:rsidRDefault="000B6648" w:rsidP="00181E90">
      <w:pPr>
        <w:pStyle w:val="Heading3"/>
      </w:pPr>
    </w:p>
    <w:p w14:paraId="3B36A421" w14:textId="77777777" w:rsidR="00B8626F" w:rsidRDefault="00B8626F" w:rsidP="008C1C51">
      <w:pPr>
        <w:pStyle w:val="BodyPara"/>
      </w:pPr>
    </w:p>
    <w:p w14:paraId="68059FA5" w14:textId="4D05FAD1" w:rsidR="00E87CDA" w:rsidRDefault="00E87CDA" w:rsidP="008C1C51">
      <w:pPr>
        <w:pStyle w:val="BodyPara"/>
        <w:rPr>
          <w:rFonts w:eastAsiaTheme="minorEastAsia"/>
        </w:rPr>
      </w:pPr>
      <w:r>
        <w:t>[Text: Acts 1</w:t>
      </w:r>
      <w:r w:rsidR="00A35B92">
        <w:t>9</w:t>
      </w:r>
      <w:r>
        <w:t>:1-</w:t>
      </w:r>
      <w:r w:rsidR="00A35B92">
        <w:t>7</w:t>
      </w:r>
      <w:r>
        <w:t>]</w:t>
      </w:r>
      <w:r w:rsidRPr="001E4F7A">
        <w:rPr>
          <w:rFonts w:eastAsiaTheme="minorEastAsia"/>
        </w:rPr>
        <w:t xml:space="preserve"> </w:t>
      </w:r>
    </w:p>
    <w:p w14:paraId="7973F1B3" w14:textId="404FEBF4" w:rsidR="00A35B92" w:rsidRDefault="00A35B92" w:rsidP="008C1C51">
      <w:pPr>
        <w:pStyle w:val="BodyPara"/>
        <w:rPr>
          <w:rFonts w:eastAsiaTheme="minorEastAsia"/>
          <w:lang w:val="en-NZ"/>
        </w:rPr>
      </w:pPr>
      <w:r w:rsidRPr="00A35B92">
        <w:rPr>
          <w:rFonts w:eastAsiaTheme="minorEastAsia"/>
          <w:lang w:val="en-NZ"/>
        </w:rPr>
        <w:t xml:space="preserve">Paul </w:t>
      </w:r>
      <w:r>
        <w:rPr>
          <w:rFonts w:eastAsiaTheme="minorEastAsia"/>
          <w:lang w:val="en-NZ"/>
        </w:rPr>
        <w:t xml:space="preserve">had </w:t>
      </w:r>
      <w:r w:rsidRPr="00A35B92">
        <w:rPr>
          <w:rFonts w:eastAsiaTheme="minorEastAsia"/>
          <w:lang w:val="en-NZ"/>
        </w:rPr>
        <w:t>stayed 18 months in Corinth</w:t>
      </w:r>
      <w:r>
        <w:rPr>
          <w:rFonts w:eastAsiaTheme="minorEastAsia"/>
          <w:lang w:val="en-NZ"/>
        </w:rPr>
        <w:t>. He stayed even longer in Ephesus.</w:t>
      </w:r>
    </w:p>
    <w:p w14:paraId="6776DAA6" w14:textId="7F88669A" w:rsidR="00756C78" w:rsidRDefault="00A35B92" w:rsidP="004E19ED">
      <w:pPr>
        <w:pStyle w:val="BodyPara"/>
      </w:pPr>
      <w:r>
        <w:rPr>
          <w:rFonts w:eastAsiaTheme="minorEastAsia"/>
        </w:rPr>
        <w:t>These 7 verses are often misinterpreted because of an unfortunate translation in the KJV (</w:t>
      </w:r>
      <w:r w:rsidRPr="00CB5FB0">
        <w:rPr>
          <w:i/>
        </w:rPr>
        <w:t xml:space="preserve">“Have ye received the Holy Ghost </w:t>
      </w:r>
      <w:r w:rsidRPr="00A35B92">
        <w:rPr>
          <w:b/>
          <w:i/>
          <w:sz w:val="28"/>
          <w:szCs w:val="28"/>
        </w:rPr>
        <w:t>since</w:t>
      </w:r>
      <w:r w:rsidRPr="00CB5FB0">
        <w:rPr>
          <w:i/>
        </w:rPr>
        <w:t xml:space="preserve"> ye believed?”</w:t>
      </w:r>
      <w:r>
        <w:rPr>
          <w:i/>
        </w:rPr>
        <w:t>)</w:t>
      </w:r>
      <w:r w:rsidRPr="00A35B92">
        <w:rPr>
          <w:rFonts w:eastAsiaTheme="minorEastAsia"/>
        </w:rPr>
        <w:t xml:space="preserve"> </w:t>
      </w:r>
      <w:r>
        <w:rPr>
          <w:rFonts w:eastAsiaTheme="minorEastAsia"/>
        </w:rPr>
        <w:t>a</w:t>
      </w:r>
      <w:r>
        <w:rPr>
          <w:rFonts w:eastAsiaTheme="minorEastAsia"/>
        </w:rPr>
        <w:t xml:space="preserve">s against other translations that render it differently as </w:t>
      </w:r>
      <w:r>
        <w:rPr>
          <w:rFonts w:eastAsiaTheme="minorEastAsia"/>
        </w:rPr>
        <w:t>(</w:t>
      </w:r>
      <w:r w:rsidRPr="00CB5FB0">
        <w:rPr>
          <w:i/>
        </w:rPr>
        <w:t xml:space="preserve">“Did you receive the Holy Spirit </w:t>
      </w:r>
      <w:r w:rsidRPr="00A35B92">
        <w:rPr>
          <w:b/>
          <w:i/>
          <w:sz w:val="28"/>
          <w:szCs w:val="28"/>
        </w:rPr>
        <w:t>when</w:t>
      </w:r>
      <w:r w:rsidRPr="00CB5FB0">
        <w:rPr>
          <w:i/>
        </w:rPr>
        <w:t xml:space="preserve"> you believed?”</w:t>
      </w:r>
      <w:r>
        <w:rPr>
          <w:i/>
        </w:rPr>
        <w:t>)</w:t>
      </w:r>
      <w:bookmarkStart w:id="1" w:name="_Hlk504637786"/>
    </w:p>
    <w:p w14:paraId="46FAEB11" w14:textId="4B53C344" w:rsidR="00E87CDA" w:rsidRDefault="00A35B92" w:rsidP="00E87CDA">
      <w:pPr>
        <w:pStyle w:val="Heading3"/>
      </w:pPr>
      <w:r>
        <w:t>Two views on the Baptism of the Holy Spirit</w:t>
      </w:r>
    </w:p>
    <w:p w14:paraId="2B8A5B9B" w14:textId="77777777" w:rsidR="00E6578A" w:rsidRDefault="00A35B92" w:rsidP="00E6578A">
      <w:pPr>
        <w:rPr>
          <w:rFonts w:eastAsiaTheme="minorEastAsia"/>
        </w:rPr>
      </w:pPr>
      <w:r w:rsidRPr="00F6696A">
        <w:rPr>
          <w:rFonts w:ascii="Arial Black" w:eastAsiaTheme="minorEastAsia" w:hAnsi="Arial Black"/>
          <w:b/>
        </w:rPr>
        <w:t>View 1</w:t>
      </w:r>
      <w:r>
        <w:rPr>
          <w:rFonts w:eastAsiaTheme="minorEastAsia"/>
        </w:rPr>
        <w:t xml:space="preserve"> Two-stage Initiation view held by Pentecostal Churches</w:t>
      </w:r>
    </w:p>
    <w:p w14:paraId="5AAC4662" w14:textId="0EB67F5A" w:rsidR="00E6578A" w:rsidRPr="00E6578A" w:rsidRDefault="00E6578A" w:rsidP="00E6578A">
      <w:pPr>
        <w:rPr>
          <w:rFonts w:eastAsiaTheme="minorEastAsia"/>
          <w:lang w:val="en-GB"/>
        </w:rPr>
      </w:pPr>
      <w:r w:rsidRPr="00E6578A">
        <w:rPr>
          <w:rFonts w:eastAsiaTheme="minorEastAsia"/>
          <w:lang w:val="en-GB"/>
        </w:rPr>
        <w:t xml:space="preserve">1. </w:t>
      </w:r>
      <w:r>
        <w:rPr>
          <w:rFonts w:eastAsiaTheme="minorEastAsia"/>
          <w:lang w:val="en-GB"/>
        </w:rPr>
        <w:t>F</w:t>
      </w:r>
      <w:r w:rsidRPr="00E6578A">
        <w:rPr>
          <w:rFonts w:eastAsiaTheme="minorEastAsia"/>
          <w:lang w:val="en-GB"/>
        </w:rPr>
        <w:t>irst work of grace</w:t>
      </w:r>
      <w:r>
        <w:rPr>
          <w:rFonts w:eastAsiaTheme="minorEastAsia"/>
          <w:lang w:val="en-GB"/>
        </w:rPr>
        <w:t xml:space="preserve"> at conversion, where the </w:t>
      </w:r>
      <w:r w:rsidR="00756C78" w:rsidRPr="00E6578A">
        <w:rPr>
          <w:rFonts w:eastAsiaTheme="minorEastAsia"/>
          <w:lang w:val="en-GB"/>
        </w:rPr>
        <w:t>Holy Spirit</w:t>
      </w:r>
      <w:r w:rsidR="00756C78">
        <w:rPr>
          <w:rFonts w:eastAsiaTheme="minorEastAsia"/>
          <w:lang w:val="en-GB"/>
        </w:rPr>
        <w:t xml:space="preserve"> </w:t>
      </w:r>
      <w:r>
        <w:rPr>
          <w:rFonts w:eastAsiaTheme="minorEastAsia"/>
          <w:lang w:val="en-GB"/>
        </w:rPr>
        <w:t>is given but without power</w:t>
      </w:r>
      <w:r w:rsidRPr="00E6578A">
        <w:rPr>
          <w:rFonts w:eastAsiaTheme="minorEastAsia"/>
          <w:lang w:val="en-GB"/>
        </w:rPr>
        <w:t xml:space="preserve">. </w:t>
      </w:r>
      <w:r>
        <w:rPr>
          <w:rFonts w:eastAsiaTheme="minorEastAsia"/>
          <w:lang w:val="en-GB"/>
        </w:rPr>
        <w:t xml:space="preserve"> </w:t>
      </w:r>
    </w:p>
    <w:p w14:paraId="1E1508C0" w14:textId="628C9C17" w:rsidR="00E6578A" w:rsidRPr="00E6578A" w:rsidRDefault="00E6578A" w:rsidP="00E6578A">
      <w:pPr>
        <w:rPr>
          <w:rFonts w:eastAsiaTheme="minorEastAsia"/>
          <w:lang w:val="en-GB"/>
        </w:rPr>
      </w:pPr>
      <w:r w:rsidRPr="00E6578A">
        <w:rPr>
          <w:rFonts w:eastAsiaTheme="minorEastAsia"/>
          <w:lang w:val="en-GB"/>
        </w:rPr>
        <w:t xml:space="preserve">2. </w:t>
      </w:r>
      <w:r>
        <w:rPr>
          <w:rFonts w:eastAsiaTheme="minorEastAsia"/>
          <w:lang w:val="en-GB"/>
        </w:rPr>
        <w:t>Second work of grace or “</w:t>
      </w:r>
      <w:r w:rsidR="00756C78">
        <w:rPr>
          <w:rFonts w:eastAsiaTheme="minorEastAsia"/>
          <w:lang w:val="en-GB"/>
        </w:rPr>
        <w:t>B</w:t>
      </w:r>
      <w:r>
        <w:rPr>
          <w:rFonts w:eastAsiaTheme="minorEastAsia"/>
          <w:lang w:val="en-GB"/>
        </w:rPr>
        <w:t xml:space="preserve">aptism of the </w:t>
      </w:r>
      <w:r w:rsidR="00756C78" w:rsidRPr="00E6578A">
        <w:rPr>
          <w:rFonts w:eastAsiaTheme="minorEastAsia"/>
          <w:lang w:val="en-GB"/>
        </w:rPr>
        <w:t>Holy Spirit</w:t>
      </w:r>
      <w:r>
        <w:rPr>
          <w:rFonts w:eastAsiaTheme="minorEastAsia"/>
          <w:lang w:val="en-GB"/>
        </w:rPr>
        <w:t>”</w:t>
      </w:r>
      <w:r w:rsidR="00756C78">
        <w:rPr>
          <w:rFonts w:eastAsiaTheme="minorEastAsia"/>
          <w:lang w:val="en-GB"/>
        </w:rPr>
        <w:t xml:space="preserve">, after a time gap, where the believer is filled with power and gifts for ministry. </w:t>
      </w:r>
    </w:p>
    <w:p w14:paraId="742E32DA" w14:textId="4368D303" w:rsidR="00756C78" w:rsidRDefault="00E6578A" w:rsidP="00E6578A">
      <w:pPr>
        <w:rPr>
          <w:rFonts w:eastAsiaTheme="minorEastAsia"/>
          <w:lang w:val="en-GB"/>
        </w:rPr>
      </w:pPr>
      <w:r w:rsidRPr="00E6578A">
        <w:rPr>
          <w:rFonts w:eastAsiaTheme="minorEastAsia"/>
          <w:lang w:val="en-GB"/>
        </w:rPr>
        <w:t xml:space="preserve">3. </w:t>
      </w:r>
      <w:r w:rsidR="00756C78">
        <w:rPr>
          <w:rFonts w:eastAsiaTheme="minorEastAsia"/>
          <w:lang w:val="en-GB"/>
        </w:rPr>
        <w:t xml:space="preserve">Evidence of </w:t>
      </w:r>
      <w:r w:rsidR="00756C78">
        <w:rPr>
          <w:rFonts w:eastAsiaTheme="minorEastAsia"/>
          <w:lang w:val="en-GB"/>
        </w:rPr>
        <w:t xml:space="preserve">“Baptism of the </w:t>
      </w:r>
      <w:r w:rsidR="00756C78" w:rsidRPr="00E6578A">
        <w:rPr>
          <w:rFonts w:eastAsiaTheme="minorEastAsia"/>
          <w:lang w:val="en-GB"/>
        </w:rPr>
        <w:t>Holy Spirit</w:t>
      </w:r>
      <w:r w:rsidR="00756C78">
        <w:rPr>
          <w:rFonts w:eastAsiaTheme="minorEastAsia"/>
          <w:lang w:val="en-GB"/>
        </w:rPr>
        <w:t>”</w:t>
      </w:r>
      <w:r w:rsidR="00756C78">
        <w:rPr>
          <w:rFonts w:eastAsiaTheme="minorEastAsia"/>
          <w:lang w:val="en-GB"/>
        </w:rPr>
        <w:t xml:space="preserve"> is </w:t>
      </w:r>
      <w:r w:rsidRPr="00E6578A">
        <w:rPr>
          <w:rFonts w:eastAsiaTheme="minorEastAsia"/>
          <w:lang w:val="en-GB"/>
        </w:rPr>
        <w:t>Speaking in tongues</w:t>
      </w:r>
      <w:r w:rsidR="00756C78">
        <w:rPr>
          <w:rFonts w:eastAsiaTheme="minorEastAsia"/>
          <w:lang w:val="en-GB"/>
        </w:rPr>
        <w:t xml:space="preserve">. Weak Christians do not speak in tongues and lack the real working of the </w:t>
      </w:r>
      <w:r w:rsidR="00756C78" w:rsidRPr="00E6578A">
        <w:rPr>
          <w:rFonts w:eastAsiaTheme="minorEastAsia"/>
          <w:lang w:val="en-GB"/>
        </w:rPr>
        <w:t>Holy Spirit</w:t>
      </w:r>
      <w:r w:rsidR="00756C78">
        <w:rPr>
          <w:rFonts w:eastAsiaTheme="minorEastAsia"/>
          <w:lang w:val="en-GB"/>
        </w:rPr>
        <w:t>.</w:t>
      </w:r>
    </w:p>
    <w:p w14:paraId="282ACE92" w14:textId="0B07460D" w:rsidR="00756C78" w:rsidRDefault="00756C78" w:rsidP="00E6578A">
      <w:pPr>
        <w:rPr>
          <w:rFonts w:eastAsiaTheme="minorEastAsia"/>
          <w:lang w:val="en-GB"/>
        </w:rPr>
      </w:pPr>
      <w:r>
        <w:rPr>
          <w:rFonts w:eastAsiaTheme="minorEastAsia"/>
          <w:lang w:val="en-GB"/>
        </w:rPr>
        <w:t>The following events (with a gap between conversion and the Baptism of the Holy Spirit when the Apostles were present/</w:t>
      </w:r>
      <w:proofErr w:type="spellStart"/>
      <w:r>
        <w:rPr>
          <w:rFonts w:eastAsiaTheme="minorEastAsia"/>
          <w:lang w:val="en-GB"/>
        </w:rPr>
        <w:t>layed</w:t>
      </w:r>
      <w:proofErr w:type="spellEnd"/>
      <w:r>
        <w:rPr>
          <w:rFonts w:eastAsiaTheme="minorEastAsia"/>
          <w:lang w:val="en-GB"/>
        </w:rPr>
        <w:t xml:space="preserve"> hands) are shown in support of this view:</w:t>
      </w:r>
    </w:p>
    <w:p w14:paraId="15297679" w14:textId="5D9DA08C" w:rsidR="00756C78" w:rsidRPr="00756C78" w:rsidRDefault="00756C78" w:rsidP="00756C78">
      <w:pPr>
        <w:pStyle w:val="ListParagraph"/>
        <w:numPr>
          <w:ilvl w:val="0"/>
          <w:numId w:val="9"/>
        </w:numPr>
        <w:rPr>
          <w:rFonts w:eastAsiaTheme="minorEastAsia"/>
          <w:lang w:val="en-GB"/>
        </w:rPr>
      </w:pPr>
      <w:r w:rsidRPr="00756C78">
        <w:rPr>
          <w:rFonts w:eastAsiaTheme="minorEastAsia"/>
          <w:lang w:val="en-GB"/>
        </w:rPr>
        <w:t>Day</w:t>
      </w:r>
      <w:r w:rsidR="00E6578A" w:rsidRPr="00756C78">
        <w:rPr>
          <w:rFonts w:eastAsiaTheme="minorEastAsia"/>
          <w:lang w:val="en-GB"/>
        </w:rPr>
        <w:t xml:space="preserve"> of Pentecost</w:t>
      </w:r>
      <w:r>
        <w:rPr>
          <w:rFonts w:eastAsiaTheme="minorEastAsia"/>
          <w:lang w:val="en-GB"/>
        </w:rPr>
        <w:t xml:space="preserve"> (When they received power, they became transformed bold men)</w:t>
      </w:r>
    </w:p>
    <w:p w14:paraId="21530087" w14:textId="77777777" w:rsidR="00756C78" w:rsidRPr="00756C78" w:rsidRDefault="00756C78" w:rsidP="00756C78">
      <w:pPr>
        <w:pStyle w:val="ListParagraph"/>
        <w:numPr>
          <w:ilvl w:val="0"/>
          <w:numId w:val="9"/>
        </w:numPr>
        <w:rPr>
          <w:rFonts w:eastAsiaTheme="minorEastAsia"/>
          <w:lang w:val="en-GB"/>
        </w:rPr>
      </w:pPr>
      <w:r w:rsidRPr="00756C78">
        <w:rPr>
          <w:rFonts w:eastAsiaTheme="minorEastAsia"/>
          <w:lang w:val="en-GB"/>
        </w:rPr>
        <w:t>C</w:t>
      </w:r>
      <w:r w:rsidR="00E6578A" w:rsidRPr="00756C78">
        <w:rPr>
          <w:rFonts w:eastAsiaTheme="minorEastAsia"/>
          <w:lang w:val="en-GB"/>
        </w:rPr>
        <w:t xml:space="preserve">ase of the Samaritan believers </w:t>
      </w:r>
    </w:p>
    <w:p w14:paraId="02D43AE6" w14:textId="77777777" w:rsidR="00756C78" w:rsidRPr="00756C78" w:rsidRDefault="00756C78" w:rsidP="00756C78">
      <w:pPr>
        <w:pStyle w:val="ListParagraph"/>
        <w:numPr>
          <w:ilvl w:val="0"/>
          <w:numId w:val="9"/>
        </w:numPr>
        <w:rPr>
          <w:rFonts w:eastAsiaTheme="minorEastAsia"/>
          <w:lang w:val="en-GB"/>
        </w:rPr>
      </w:pPr>
      <w:r w:rsidRPr="00756C78">
        <w:rPr>
          <w:rFonts w:eastAsiaTheme="minorEastAsia"/>
          <w:lang w:val="en-GB"/>
        </w:rPr>
        <w:t>C</w:t>
      </w:r>
      <w:r w:rsidR="00E6578A" w:rsidRPr="00756C78">
        <w:rPr>
          <w:rFonts w:eastAsiaTheme="minorEastAsia"/>
          <w:lang w:val="en-GB"/>
        </w:rPr>
        <w:t xml:space="preserve">ase of Cornelius </w:t>
      </w:r>
    </w:p>
    <w:p w14:paraId="40F67E30" w14:textId="2ED51B55" w:rsidR="00756C78" w:rsidRPr="004E19ED" w:rsidRDefault="00E6578A" w:rsidP="00A35B92">
      <w:pPr>
        <w:rPr>
          <w:rFonts w:eastAsiaTheme="minorEastAsia"/>
          <w:lang w:val="en-GB"/>
        </w:rPr>
      </w:pPr>
      <w:r w:rsidRPr="00E6578A">
        <w:rPr>
          <w:rFonts w:eastAsiaTheme="minorEastAsia"/>
          <w:lang w:val="en-GB"/>
        </w:rPr>
        <w:t>Whether one agrees or disagrees with the doctrine of second work of grace, we have to be thankful to the Pentecostal churches for the emphasis placed on the working of the Holy Spirit in the life of Christians.</w:t>
      </w:r>
    </w:p>
    <w:p w14:paraId="1B1E8A7B" w14:textId="77777777" w:rsidR="00A35B92" w:rsidRDefault="00A35B92" w:rsidP="00A35B92">
      <w:pPr>
        <w:pStyle w:val="BodyPara"/>
        <w:ind w:left="0"/>
        <w:rPr>
          <w:rFonts w:eastAsiaTheme="minorEastAsia"/>
        </w:rPr>
      </w:pPr>
      <w:r w:rsidRPr="00F6696A">
        <w:rPr>
          <w:rFonts w:ascii="Arial Black" w:eastAsiaTheme="minorEastAsia" w:hAnsi="Arial Black"/>
          <w:b/>
        </w:rPr>
        <w:t xml:space="preserve">View </w:t>
      </w:r>
      <w:r>
        <w:rPr>
          <w:rFonts w:ascii="Arial Black" w:eastAsiaTheme="minorEastAsia" w:hAnsi="Arial Black"/>
          <w:b/>
        </w:rPr>
        <w:t>2</w:t>
      </w:r>
      <w:r>
        <w:rPr>
          <w:rFonts w:eastAsiaTheme="minorEastAsia"/>
        </w:rPr>
        <w:t xml:space="preserve"> One-Stage Initiation view</w:t>
      </w:r>
    </w:p>
    <w:p w14:paraId="2319CB2A" w14:textId="11CF213D" w:rsidR="002B4D85" w:rsidRPr="002B4D85" w:rsidRDefault="002B4D85" w:rsidP="002B4D85">
      <w:pPr>
        <w:rPr>
          <w:lang w:val="en-GB" w:eastAsia="en-NZ" w:bidi="ta-IN"/>
        </w:rPr>
      </w:pPr>
      <w:r w:rsidRPr="002B4D85">
        <w:rPr>
          <w:lang w:val="en-GB" w:eastAsia="en-NZ" w:bidi="ta-IN"/>
        </w:rPr>
        <w:t xml:space="preserve">1. All modern translations like the NIV, NASB, NKJV and the ESV translate </w:t>
      </w:r>
      <w:r w:rsidRPr="002B4D85">
        <w:rPr>
          <w:i/>
          <w:lang w:val="en-US" w:eastAsia="en-NZ" w:bidi="ta-IN"/>
        </w:rPr>
        <w:t xml:space="preserve">“Did you receive the Holy Spirit when you believed?” </w:t>
      </w:r>
      <w:r w:rsidRPr="002B4D85">
        <w:rPr>
          <w:lang w:val="en-GB" w:eastAsia="en-NZ" w:bidi="ta-IN"/>
        </w:rPr>
        <w:t xml:space="preserve">The translations oppose the second work of grace </w:t>
      </w:r>
      <w:r>
        <w:rPr>
          <w:lang w:val="en-GB" w:eastAsia="en-NZ" w:bidi="ta-IN"/>
        </w:rPr>
        <w:t>idea</w:t>
      </w:r>
      <w:r w:rsidRPr="002B4D85">
        <w:rPr>
          <w:lang w:val="en-GB" w:eastAsia="en-NZ" w:bidi="ta-IN"/>
        </w:rPr>
        <w:t>.</w:t>
      </w:r>
    </w:p>
    <w:p w14:paraId="2F93C0E2" w14:textId="06747ED6" w:rsidR="002B4D85" w:rsidRPr="002B4D85" w:rsidRDefault="002B4D85" w:rsidP="002B4D85">
      <w:pPr>
        <w:rPr>
          <w:lang w:val="en-GB" w:eastAsia="en-NZ" w:bidi="ta-IN"/>
        </w:rPr>
      </w:pPr>
      <w:r w:rsidRPr="002B4D85">
        <w:rPr>
          <w:lang w:val="en-GB" w:eastAsia="en-NZ" w:bidi="ta-IN"/>
        </w:rPr>
        <w:t xml:space="preserve">2. </w:t>
      </w:r>
      <w:r w:rsidR="001F3D4A">
        <w:rPr>
          <w:lang w:val="en-GB" w:eastAsia="en-NZ" w:bidi="ta-IN"/>
        </w:rPr>
        <w:t>In t</w:t>
      </w:r>
      <w:r w:rsidRPr="002B4D85">
        <w:rPr>
          <w:lang w:val="en-GB" w:eastAsia="en-NZ" w:bidi="ta-IN"/>
        </w:rPr>
        <w:t>he first group of the 120</w:t>
      </w:r>
      <w:r>
        <w:rPr>
          <w:lang w:val="en-GB" w:eastAsia="en-NZ" w:bidi="ta-IN"/>
        </w:rPr>
        <w:t>, the gap</w:t>
      </w:r>
      <w:r w:rsidRPr="002B4D85">
        <w:rPr>
          <w:lang w:val="en-GB" w:eastAsia="en-NZ" w:bidi="ta-IN"/>
        </w:rPr>
        <w:t xml:space="preserve"> was due to the historical timing of things; the Spirit was not given until Jesus ascended. </w:t>
      </w:r>
    </w:p>
    <w:p w14:paraId="6CC3F8C9" w14:textId="5E934CF0" w:rsidR="002B4D85" w:rsidRPr="002B4D85" w:rsidRDefault="002B4D85" w:rsidP="002B4D85">
      <w:pPr>
        <w:rPr>
          <w:lang w:val="en-GB" w:eastAsia="en-NZ" w:bidi="ta-IN"/>
        </w:rPr>
      </w:pPr>
      <w:r w:rsidRPr="002B4D85">
        <w:rPr>
          <w:lang w:val="en-GB" w:eastAsia="en-NZ" w:bidi="ta-IN"/>
        </w:rPr>
        <w:t xml:space="preserve">3. </w:t>
      </w:r>
      <w:r w:rsidR="001F3D4A">
        <w:rPr>
          <w:lang w:val="en-GB" w:eastAsia="en-NZ" w:bidi="ta-IN"/>
        </w:rPr>
        <w:t>In the other groups, the gap is because t</w:t>
      </w:r>
      <w:r w:rsidRPr="002B4D85">
        <w:rPr>
          <w:lang w:val="en-GB" w:eastAsia="en-NZ" w:bidi="ta-IN"/>
        </w:rPr>
        <w:t xml:space="preserve">he book of Acts records the transition in redemptive history where God makes it clear that His gifts were no longer limited to Jews. The baptism of </w:t>
      </w:r>
      <w:r w:rsidRPr="002B4D85">
        <w:rPr>
          <w:lang w:val="en-GB" w:eastAsia="en-NZ" w:bidi="ta-IN"/>
        </w:rPr>
        <w:lastRenderedPageBreak/>
        <w:t xml:space="preserve">the Holy Spirit, Luke records in Acts, follows </w:t>
      </w:r>
      <w:r>
        <w:rPr>
          <w:lang w:val="en-GB" w:eastAsia="en-NZ" w:bidi="ta-IN"/>
        </w:rPr>
        <w:t>the</w:t>
      </w:r>
      <w:r w:rsidRPr="002B4D85">
        <w:rPr>
          <w:lang w:val="en-GB" w:eastAsia="en-NZ" w:bidi="ta-IN"/>
        </w:rPr>
        <w:t xml:space="preserve"> geographical sequence</w:t>
      </w:r>
      <w:r>
        <w:rPr>
          <w:lang w:val="en-GB" w:eastAsia="en-NZ" w:bidi="ta-IN"/>
        </w:rPr>
        <w:t xml:space="preserve"> foretold by Jesus</w:t>
      </w:r>
      <w:r w:rsidR="001F3D4A">
        <w:rPr>
          <w:lang w:val="en-GB" w:eastAsia="en-NZ" w:bidi="ta-IN"/>
        </w:rPr>
        <w:t xml:space="preserve"> in Acts 1:8</w:t>
      </w:r>
      <w:r w:rsidRPr="002B4D85">
        <w:rPr>
          <w:lang w:val="en-GB" w:eastAsia="en-NZ" w:bidi="ta-IN"/>
        </w:rPr>
        <w:t xml:space="preserve">: First the Jews in Jerusalem, then God-fearers in Judea, then the Samaritans in Samaria, and finally Gentiles, who represent the ends of the earth. </w:t>
      </w:r>
      <w:r>
        <w:rPr>
          <w:lang w:val="en-GB" w:eastAsia="en-NZ" w:bidi="ta-IN"/>
        </w:rPr>
        <w:t xml:space="preserve">So these cases are not typical for Christians. </w:t>
      </w:r>
      <w:r w:rsidRPr="002B4D85">
        <w:rPr>
          <w:i/>
          <w:lang w:val="en-US" w:eastAsia="en-NZ" w:bidi="ta-IN"/>
        </w:rPr>
        <w:t>Acts 11:15-17</w:t>
      </w:r>
    </w:p>
    <w:p w14:paraId="352C2EAE" w14:textId="70A7DAB2" w:rsidR="002B4D85" w:rsidRPr="002B4D85" w:rsidRDefault="002B4D85" w:rsidP="002B4D85">
      <w:pPr>
        <w:rPr>
          <w:lang w:val="en-GB" w:eastAsia="en-NZ" w:bidi="ta-IN"/>
        </w:rPr>
      </w:pPr>
      <w:r w:rsidRPr="002B4D85">
        <w:rPr>
          <w:lang w:val="en-GB" w:eastAsia="en-NZ" w:bidi="ta-IN"/>
        </w:rPr>
        <w:t xml:space="preserve">4. Apostle Paul </w:t>
      </w:r>
      <w:r w:rsidRPr="002B4D85">
        <w:rPr>
          <w:i/>
          <w:lang w:val="en-US" w:eastAsia="en-NZ" w:bidi="ta-IN"/>
        </w:rPr>
        <w:t>(1 Cor.12:13)</w:t>
      </w:r>
      <w:r w:rsidRPr="002B4D85">
        <w:rPr>
          <w:lang w:val="en-GB" w:eastAsia="en-NZ" w:bidi="ta-IN"/>
        </w:rPr>
        <w:t xml:space="preserve"> </w:t>
      </w:r>
      <w:r w:rsidR="001F3D4A">
        <w:rPr>
          <w:lang w:val="en-GB" w:eastAsia="en-NZ" w:bidi="ta-IN"/>
        </w:rPr>
        <w:t>teaches that the Baptism through</w:t>
      </w:r>
      <w:r w:rsidRPr="002B4D85">
        <w:rPr>
          <w:lang w:val="en-GB" w:eastAsia="en-NZ" w:bidi="ta-IN"/>
        </w:rPr>
        <w:t xml:space="preserve"> the Spirit </w:t>
      </w:r>
      <w:r w:rsidR="001F3D4A">
        <w:rPr>
          <w:lang w:val="en-GB" w:eastAsia="en-NZ" w:bidi="ta-IN"/>
        </w:rPr>
        <w:t xml:space="preserve">is </w:t>
      </w:r>
      <w:r w:rsidRPr="002B4D85">
        <w:rPr>
          <w:lang w:val="en-GB" w:eastAsia="en-NZ" w:bidi="ta-IN"/>
        </w:rPr>
        <w:t xml:space="preserve">given to </w:t>
      </w:r>
      <w:r w:rsidRPr="002B4D85">
        <w:rPr>
          <w:b/>
          <w:lang w:val="en-GB" w:eastAsia="en-NZ" w:bidi="ta-IN"/>
        </w:rPr>
        <w:t>all Christians</w:t>
      </w:r>
      <w:r w:rsidRPr="002B4D85">
        <w:rPr>
          <w:lang w:val="en-GB" w:eastAsia="en-NZ" w:bidi="ta-IN"/>
        </w:rPr>
        <w:t>—</w:t>
      </w:r>
      <w:r w:rsidRPr="002B4D85">
        <w:rPr>
          <w:i/>
          <w:lang w:val="en-US" w:eastAsia="en-NZ" w:bidi="ta-IN"/>
        </w:rPr>
        <w:t xml:space="preserve">all </w:t>
      </w:r>
      <w:proofErr w:type="spellStart"/>
      <w:r w:rsidRPr="002B4D85">
        <w:rPr>
          <w:i/>
          <w:lang w:val="en-US" w:eastAsia="en-NZ" w:bidi="ta-IN"/>
        </w:rPr>
        <w:t>baptised</w:t>
      </w:r>
      <w:proofErr w:type="spellEnd"/>
      <w:r w:rsidRPr="002B4D85">
        <w:rPr>
          <w:i/>
          <w:lang w:val="en-US" w:eastAsia="en-NZ" w:bidi="ta-IN"/>
        </w:rPr>
        <w:t>, all were made to drink</w:t>
      </w:r>
      <w:r w:rsidRPr="002B4D85">
        <w:rPr>
          <w:lang w:val="en-GB" w:eastAsia="en-NZ" w:bidi="ta-IN"/>
        </w:rPr>
        <w:t xml:space="preserve">.  Prior to that, they had been Jews, Samaritans, Gentile God-fearers or disciples of John the Baptist. Through the baptism of the Spirit they were incorporated into the church. They became members of the body of Christ. When we separate the baptism of the Holy Spirit from conversion, we end up with second-class citizens in the kingdom of God. Christians may be at different points in their sanctification and level of Christian maturity, but no Christian lacks the Holy Spirit in his life. </w:t>
      </w:r>
    </w:p>
    <w:p w14:paraId="7B07A632" w14:textId="7DEB2BE8" w:rsidR="002B4D85" w:rsidRDefault="002B4D85" w:rsidP="002B4D85">
      <w:pPr>
        <w:rPr>
          <w:lang w:val="en-GB" w:eastAsia="en-NZ" w:bidi="ta-IN"/>
        </w:rPr>
      </w:pPr>
      <w:r w:rsidRPr="002B4D85">
        <w:rPr>
          <w:lang w:val="en-GB" w:eastAsia="en-NZ" w:bidi="ta-IN"/>
        </w:rPr>
        <w:t xml:space="preserve">5. In the book of Acts, the baptism in the Holy Spirit sometimes resulted in speaking in tongues (Acts 2:4; 10:44-46; Acts 19:6). </w:t>
      </w:r>
      <w:r w:rsidR="001F3D4A">
        <w:rPr>
          <w:lang w:val="en-GB" w:eastAsia="en-NZ" w:bidi="ta-IN"/>
        </w:rPr>
        <w:t>In other cases, it is not mentioned</w:t>
      </w:r>
      <w:r w:rsidRPr="002B4D85">
        <w:rPr>
          <w:lang w:val="en-GB" w:eastAsia="en-NZ" w:bidi="ta-IN"/>
        </w:rPr>
        <w:t xml:space="preserve"> (Acts 2:41; 4:4; 5:14; 13:12, 48; 14:1; 17:12, 34; 18:8). They were not asked to wait till they were baptised by the Holy Spirit.  Even Paul says all believers do not speak in tongues (1 Cor. 12:30). Therefore speaking in tongues cannot be the evidence that someone has received the baptism of the Holy Spirit.</w:t>
      </w:r>
    </w:p>
    <w:p w14:paraId="015BF0B9" w14:textId="3665AF0D" w:rsidR="00816DF1" w:rsidRDefault="00816DF1" w:rsidP="00816DF1">
      <w:pPr>
        <w:pStyle w:val="Heading3"/>
      </w:pPr>
      <w:r>
        <w:t>Who are these disciples in Ephesus?</w:t>
      </w:r>
    </w:p>
    <w:p w14:paraId="6DE8AD44" w14:textId="5ECF5C91" w:rsidR="004E19ED" w:rsidRDefault="004E19ED" w:rsidP="004E19ED">
      <w:pPr>
        <w:pStyle w:val="BodyPara"/>
        <w:ind w:left="0"/>
      </w:pPr>
      <w:r w:rsidRPr="004E19ED">
        <w:rPr>
          <w:lang w:val="en-GB"/>
        </w:rPr>
        <w:t xml:space="preserve">They were still living in the Old Covenant era. They were not aware that the new covenant era had been ushered in by Jesus, and that those who believe in Him are baptised in His name and receive the distinctive blessing of the new age, the indwelling Spirit. John the Baptist had baptised these men when they repented for the forgiveness of their sins. </w:t>
      </w:r>
      <w:r>
        <w:rPr>
          <w:lang w:val="en-GB"/>
        </w:rPr>
        <w:t>John had taught them</w:t>
      </w:r>
      <w:r w:rsidRPr="004E19ED">
        <w:rPr>
          <w:lang w:val="en-GB"/>
        </w:rPr>
        <w:t xml:space="preserve"> the first half of the gospel. He also indicated that there was a second half to the gospel — belief in the One coming after him.</w:t>
      </w:r>
      <w:r>
        <w:rPr>
          <w:lang w:val="en-GB"/>
        </w:rPr>
        <w:t xml:space="preserve"> </w:t>
      </w:r>
      <w:r w:rsidRPr="004E19ED">
        <w:rPr>
          <w:lang w:val="en-GB"/>
        </w:rPr>
        <w:t>Old Testament saints were saved by believing in the Messiah to come. After Jesus came, it was a necessity for these “Old Testament saints” to hear of Jesus and trust in Him personally.</w:t>
      </w:r>
    </w:p>
    <w:p w14:paraId="7271BA02" w14:textId="77777777" w:rsidR="004E19ED" w:rsidRDefault="004E19ED" w:rsidP="004E19ED">
      <w:pPr>
        <w:pStyle w:val="BodyPara"/>
        <w:ind w:left="0"/>
        <w:rPr>
          <w:lang w:val="en-GB"/>
        </w:rPr>
      </w:pPr>
      <w:r w:rsidRPr="004E6839">
        <w:rPr>
          <w:rFonts w:eastAsiaTheme="minorEastAsia"/>
          <w:b/>
        </w:rPr>
        <w:t>Were these 12 disciples already Christians?</w:t>
      </w:r>
      <w:r w:rsidRPr="00CB5FB0">
        <w:rPr>
          <w:rFonts w:eastAsiaTheme="minorEastAsia"/>
        </w:rPr>
        <w:t xml:space="preserve"> </w:t>
      </w:r>
      <w:r>
        <w:rPr>
          <w:rFonts w:eastAsiaTheme="minorEastAsia"/>
        </w:rPr>
        <w:t xml:space="preserve">(Acts 19:3) </w:t>
      </w:r>
      <w:r w:rsidR="009F11EF" w:rsidRPr="009F11EF">
        <w:rPr>
          <w:lang w:val="en-GB"/>
        </w:rPr>
        <w:t xml:space="preserve">According to the </w:t>
      </w:r>
      <w:r>
        <w:rPr>
          <w:lang w:val="en-GB"/>
        </w:rPr>
        <w:t>two-stage view, these</w:t>
      </w:r>
      <w:r w:rsidR="009F11EF" w:rsidRPr="009F11EF">
        <w:rPr>
          <w:lang w:val="en-GB"/>
        </w:rPr>
        <w:t xml:space="preserve"> 12 were already Christians and they are now receiving the baptism of the Holy Spirit. While those </w:t>
      </w:r>
      <w:r>
        <w:rPr>
          <w:lang w:val="en-GB"/>
        </w:rPr>
        <w:t>of the one-stage view</w:t>
      </w:r>
      <w:r w:rsidR="009F11EF" w:rsidRPr="009F11EF">
        <w:rPr>
          <w:lang w:val="en-GB"/>
        </w:rPr>
        <w:t xml:space="preserve"> believe that these 12 disciples are not Christians yet.</w:t>
      </w:r>
      <w:r>
        <w:rPr>
          <w:lang w:val="en-GB"/>
        </w:rPr>
        <w:t xml:space="preserve"> </w:t>
      </w:r>
    </w:p>
    <w:p w14:paraId="2A823EA3" w14:textId="51061C1F" w:rsidR="009F11EF" w:rsidRPr="009F11EF" w:rsidRDefault="009F11EF" w:rsidP="004E19ED">
      <w:pPr>
        <w:pStyle w:val="BodyPara"/>
        <w:ind w:left="0"/>
        <w:rPr>
          <w:lang w:val="en-GB"/>
        </w:rPr>
      </w:pPr>
      <w:r w:rsidRPr="009F11EF">
        <w:rPr>
          <w:lang w:val="en-GB"/>
        </w:rPr>
        <w:t xml:space="preserve">For one to be counted a Christian (a) there must be repentance, (b) there must be faith in Jesus, (c) there must be the new spiritual birth and the presence of the Holy Spirit. That is what makes a Christian a Christian. Biblical </w:t>
      </w:r>
      <w:r w:rsidR="004E19ED">
        <w:rPr>
          <w:lang w:val="en-GB"/>
        </w:rPr>
        <w:t>faith has both object (Jesus) and content (</w:t>
      </w:r>
      <w:r w:rsidRPr="009F11EF">
        <w:rPr>
          <w:lang w:val="en-GB"/>
        </w:rPr>
        <w:t xml:space="preserve">knowing that </w:t>
      </w:r>
      <w:r w:rsidRPr="009F11EF">
        <w:rPr>
          <w:b/>
          <w:lang w:val="en-GB"/>
        </w:rPr>
        <w:t>Jesus is who the Bible says He is</w:t>
      </w:r>
      <w:r w:rsidRPr="009F11EF">
        <w:rPr>
          <w:lang w:val="en-GB"/>
        </w:rPr>
        <w:t xml:space="preserve"> and that </w:t>
      </w:r>
      <w:r w:rsidRPr="009F11EF">
        <w:rPr>
          <w:b/>
          <w:lang w:val="en-GB"/>
        </w:rPr>
        <w:t>He has done what the Bible says He has done</w:t>
      </w:r>
      <w:r w:rsidRPr="009F11EF">
        <w:rPr>
          <w:lang w:val="en-GB"/>
        </w:rPr>
        <w:t>.</w:t>
      </w:r>
      <w:r w:rsidR="004E19ED">
        <w:rPr>
          <w:lang w:val="en-GB"/>
        </w:rPr>
        <w:t>)</w:t>
      </w:r>
    </w:p>
    <w:p w14:paraId="233F579D" w14:textId="7AB4C6A8" w:rsidR="00816DF1" w:rsidRDefault="00816DF1" w:rsidP="004E19ED">
      <w:pPr>
        <w:pStyle w:val="BodyPara"/>
        <w:ind w:left="0"/>
        <w:rPr>
          <w:lang w:val="en-GB"/>
        </w:rPr>
      </w:pPr>
      <w:r w:rsidRPr="0012304A">
        <w:rPr>
          <w:b/>
        </w:rPr>
        <w:t>Was Apollos a Christian when he met Aquila and Priscilla?</w:t>
      </w:r>
      <w:r w:rsidR="004E19ED">
        <w:rPr>
          <w:b/>
        </w:rPr>
        <w:t xml:space="preserve"> (</w:t>
      </w:r>
      <w:r w:rsidR="004E19ED">
        <w:rPr>
          <w:rFonts w:eastAsiaTheme="minorEastAsia"/>
        </w:rPr>
        <w:t>Acts 1</w:t>
      </w:r>
      <w:r w:rsidR="004E19ED">
        <w:rPr>
          <w:rFonts w:eastAsiaTheme="minorEastAsia"/>
        </w:rPr>
        <w:t>8</w:t>
      </w:r>
      <w:r w:rsidR="004E19ED">
        <w:rPr>
          <w:rFonts w:eastAsiaTheme="minorEastAsia"/>
        </w:rPr>
        <w:t>:</w:t>
      </w:r>
      <w:r w:rsidR="004E19ED">
        <w:rPr>
          <w:rFonts w:eastAsiaTheme="minorEastAsia"/>
        </w:rPr>
        <w:t xml:space="preserve">25) </w:t>
      </w:r>
      <w:r w:rsidR="004E19ED" w:rsidRPr="004E19ED">
        <w:rPr>
          <w:lang w:val="en-GB"/>
        </w:rPr>
        <w:t xml:space="preserve">John’s baptism led him to teach accurately the things concerning Jesus because he understood that Jesus was the fulfilment of John’s testimony. </w:t>
      </w:r>
      <w:r w:rsidR="004E19ED">
        <w:rPr>
          <w:lang w:val="en-GB"/>
        </w:rPr>
        <w:t xml:space="preserve">The 12 on the other hand </w:t>
      </w:r>
      <w:r w:rsidR="004E19ED" w:rsidRPr="004E19ED">
        <w:rPr>
          <w:lang w:val="en-GB"/>
        </w:rPr>
        <w:t>do not seem to have believed in Jesus. While Apollos required only some further instruction from Aquila and Priscilla these 12 had to be re-baptised the only such incident in the Bible. Therefore I believe that Apollos was already a Christian when he met Aquila and Priscilla.</w:t>
      </w:r>
    </w:p>
    <w:p w14:paraId="74AF8CB8" w14:textId="2FBA87E5" w:rsidR="004E19ED" w:rsidRDefault="004E19ED" w:rsidP="004E19ED">
      <w:pPr>
        <w:pStyle w:val="Heading3"/>
      </w:pPr>
      <w:r>
        <w:t>Tongues</w:t>
      </w:r>
    </w:p>
    <w:p w14:paraId="043613E5" w14:textId="0CEDBFA4" w:rsidR="004E19ED" w:rsidRPr="00816DF1" w:rsidRDefault="004E19ED" w:rsidP="00BA2C2D">
      <w:r>
        <w:rPr>
          <w:lang w:eastAsia="en-NZ" w:bidi="ta-IN"/>
        </w:rPr>
        <w:t xml:space="preserve">We have already discussed this in </w:t>
      </w:r>
      <w:hyperlink r:id="rId9" w:history="1">
        <w:r w:rsidR="00BA2C2D">
          <w:rPr>
            <w:rStyle w:val="Hyperlink"/>
            <w:rFonts w:ascii="Georgia" w:hAnsi="Georgia"/>
            <w:b/>
            <w:bCs/>
            <w:color w:val="772124"/>
            <w:sz w:val="20"/>
            <w:szCs w:val="20"/>
            <w:shd w:val="clear" w:color="auto" w:fill="FFFFFF"/>
          </w:rPr>
          <w:t>Tongues in the Book of Acts (ACTS007)—-Speaking in Tongues</w:t>
        </w:r>
      </w:hyperlink>
      <w:r w:rsidR="00BA2C2D">
        <w:t xml:space="preserve"> &amp; </w:t>
      </w:r>
      <w:hyperlink r:id="rId10" w:history="1">
        <w:r w:rsidR="00BA2C2D">
          <w:rPr>
            <w:rStyle w:val="Hyperlink"/>
            <w:rFonts w:ascii="Georgia" w:hAnsi="Georgia"/>
            <w:b/>
            <w:bCs/>
            <w:color w:val="772124"/>
            <w:sz w:val="20"/>
            <w:szCs w:val="20"/>
            <w:shd w:val="clear" w:color="auto" w:fill="FFFFFF"/>
          </w:rPr>
          <w:t>Tongues in 1Corinthians (ACTS008) —– Speaking in Tongues</w:t>
        </w:r>
      </w:hyperlink>
      <w:bookmarkStart w:id="2" w:name="_GoBack"/>
      <w:bookmarkEnd w:id="1"/>
      <w:bookmarkEnd w:id="2"/>
    </w:p>
    <w:sectPr w:rsidR="004E19ED" w:rsidRPr="00816DF1" w:rsidSect="00A769FD">
      <w:footerReference w:type="default" r:id="rId11"/>
      <w:footerReference w:type="first" r:id="rId12"/>
      <w:pgSz w:w="11906" w:h="16838"/>
      <w:pgMar w:top="1080" w:right="1274"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FC8E7" w14:textId="77777777" w:rsidR="00397A58" w:rsidRDefault="00397A58" w:rsidP="00005DC6">
      <w:pPr>
        <w:spacing w:after="0" w:line="240" w:lineRule="auto"/>
      </w:pPr>
      <w:r>
        <w:separator/>
      </w:r>
    </w:p>
  </w:endnote>
  <w:endnote w:type="continuationSeparator" w:id="0">
    <w:p w14:paraId="49991EF0" w14:textId="77777777" w:rsidR="00397A58" w:rsidRDefault="00397A58" w:rsidP="0000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51D2" w14:textId="73C5C7DE" w:rsidR="00816DF1" w:rsidRPr="00816DF1" w:rsidRDefault="00816DF1" w:rsidP="00816DF1">
    <w:pPr>
      <w:spacing w:after="0" w:line="240" w:lineRule="auto"/>
      <w:rPr>
        <w:rFonts w:ascii="Arial Narrow" w:hAnsi="Arial Narrow"/>
        <w:sz w:val="20"/>
        <w:szCs w:val="20"/>
      </w:rPr>
    </w:pPr>
    <w:r w:rsidRPr="00125252">
      <w:rPr>
        <w:rFonts w:ascii="Arial Narrow" w:hAnsi="Arial Narrow"/>
        <w:sz w:val="20"/>
        <w:szCs w:val="20"/>
      </w:rPr>
      <w:t xml:space="preserve">Philip </w:t>
    </w:r>
    <w:proofErr w:type="spellStart"/>
    <w:r w:rsidRPr="00125252">
      <w:rPr>
        <w:rFonts w:ascii="Arial Narrow" w:hAnsi="Arial Narrow"/>
        <w:sz w:val="20"/>
        <w:szCs w:val="20"/>
      </w:rPr>
      <w:t>Dhinakar</w:t>
    </w:r>
    <w:proofErr w:type="spellEnd"/>
    <w:r>
      <w:rPr>
        <w:rFonts w:ascii="Arial Narrow" w:hAnsi="Arial Narrow"/>
        <w:sz w:val="20"/>
        <w:szCs w:val="20"/>
      </w:rPr>
      <w:t xml:space="preserve">   </w:t>
    </w:r>
    <w:r>
      <w:rPr>
        <w:rFonts w:ascii="Arial Narrow" w:hAnsi="Arial Narrow"/>
        <w:sz w:val="20"/>
        <w:szCs w:val="20"/>
      </w:rPr>
      <w:t>1</w:t>
    </w:r>
    <w:r>
      <w:rPr>
        <w:rFonts w:ascii="Arial Narrow" w:hAnsi="Arial Narrow"/>
        <w:sz w:val="20"/>
        <w:szCs w:val="20"/>
      </w:rPr>
      <w:t xml:space="preserve">5 </w:t>
    </w:r>
    <w:r>
      <w:rPr>
        <w:rFonts w:ascii="Arial Narrow" w:hAnsi="Arial Narrow"/>
        <w:sz w:val="20"/>
        <w:szCs w:val="20"/>
      </w:rPr>
      <w:t>November</w:t>
    </w:r>
    <w:r>
      <w:rPr>
        <w:rFonts w:ascii="Arial Narrow" w:hAnsi="Arial Narrow"/>
        <w:sz w:val="20"/>
        <w:szCs w:val="20"/>
      </w:rPr>
      <w:t xml:space="preserve"> 2018   </w:t>
    </w:r>
    <w:r w:rsidRPr="00783D99">
      <w:rPr>
        <w:rFonts w:ascii="Arial Narrow" w:hAnsi="Arial Narrow"/>
        <w:sz w:val="20"/>
        <w:szCs w:val="20"/>
      </w:rPr>
      <w:t>Auckland NZ</w:t>
    </w:r>
    <w:r>
      <w:rPr>
        <w:rFonts w:ascii="Arial Narrow" w:hAnsi="Arial Narrow"/>
        <w:sz w:val="20"/>
        <w:szCs w:val="20"/>
      </w:rPr>
      <w:t xml:space="preserve">                                                                                                  ACTS-05</w:t>
    </w:r>
    <w:r>
      <w:rPr>
        <w:rFonts w:ascii="Arial Narrow" w:hAnsi="Arial Narrow"/>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49B6" w14:textId="2B3AF7CF" w:rsidR="00E344C5" w:rsidRPr="00A769FD" w:rsidRDefault="00E344C5" w:rsidP="00E344C5">
    <w:pPr>
      <w:spacing w:after="0" w:line="240" w:lineRule="auto"/>
      <w:rPr>
        <w:rFonts w:ascii="Arial Narrow" w:hAnsi="Arial Narrow"/>
        <w:sz w:val="20"/>
        <w:szCs w:val="20"/>
      </w:rPr>
    </w:pPr>
    <w:r w:rsidRPr="00125252">
      <w:rPr>
        <w:rFonts w:ascii="Arial Narrow" w:hAnsi="Arial Narrow"/>
        <w:sz w:val="20"/>
        <w:szCs w:val="20"/>
      </w:rPr>
      <w:t xml:space="preserve">Philip </w:t>
    </w:r>
    <w:proofErr w:type="spellStart"/>
    <w:r w:rsidRPr="00125252">
      <w:rPr>
        <w:rFonts w:ascii="Arial Narrow" w:hAnsi="Arial Narrow"/>
        <w:sz w:val="20"/>
        <w:szCs w:val="20"/>
      </w:rPr>
      <w:t>Dhinakar</w:t>
    </w:r>
    <w:proofErr w:type="spellEnd"/>
    <w:r>
      <w:rPr>
        <w:rFonts w:ascii="Arial Narrow" w:hAnsi="Arial Narrow"/>
        <w:sz w:val="20"/>
        <w:szCs w:val="20"/>
      </w:rPr>
      <w:t xml:space="preserve">   25 October 2018   </w:t>
    </w:r>
    <w:r w:rsidRPr="00783D99">
      <w:rPr>
        <w:rFonts w:ascii="Arial Narrow" w:hAnsi="Arial Narrow"/>
        <w:sz w:val="20"/>
        <w:szCs w:val="20"/>
      </w:rPr>
      <w:t>Auckland NZ</w:t>
    </w:r>
    <w:r>
      <w:rPr>
        <w:rFonts w:ascii="Arial Narrow" w:hAnsi="Arial Narrow"/>
        <w:sz w:val="20"/>
        <w:szCs w:val="20"/>
      </w:rPr>
      <w:t xml:space="preserve">                                                                                                  ACTS-05</w:t>
    </w:r>
    <w:r w:rsidR="00BB5B42">
      <w:rPr>
        <w:rFonts w:ascii="Arial Narrow" w:hAnsi="Arial Narrow"/>
        <w:sz w:val="20"/>
        <w:szCs w:val="20"/>
      </w:rPr>
      <w:t>6</w:t>
    </w:r>
  </w:p>
  <w:p w14:paraId="558DAAA6" w14:textId="77777777" w:rsidR="00E344C5" w:rsidRPr="00E344C5" w:rsidRDefault="00E344C5" w:rsidP="00E3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CCA05" w14:textId="77777777" w:rsidR="00397A58" w:rsidRDefault="00397A58" w:rsidP="00005DC6">
      <w:pPr>
        <w:spacing w:after="0" w:line="240" w:lineRule="auto"/>
      </w:pPr>
      <w:r>
        <w:separator/>
      </w:r>
    </w:p>
  </w:footnote>
  <w:footnote w:type="continuationSeparator" w:id="0">
    <w:p w14:paraId="1DF69EB4" w14:textId="77777777" w:rsidR="00397A58" w:rsidRDefault="00397A58" w:rsidP="00005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985"/>
    <w:multiLevelType w:val="hybridMultilevel"/>
    <w:tmpl w:val="67E2C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A93A85"/>
    <w:multiLevelType w:val="hybridMultilevel"/>
    <w:tmpl w:val="7AA80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495540"/>
    <w:multiLevelType w:val="hybridMultilevel"/>
    <w:tmpl w:val="5ED22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B227678"/>
    <w:multiLevelType w:val="hybridMultilevel"/>
    <w:tmpl w:val="4A727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3CF597E"/>
    <w:multiLevelType w:val="hybridMultilevel"/>
    <w:tmpl w:val="5FE2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0E45B4"/>
    <w:multiLevelType w:val="hybridMultilevel"/>
    <w:tmpl w:val="92B6E49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73CA51E3"/>
    <w:multiLevelType w:val="hybridMultilevel"/>
    <w:tmpl w:val="00726672"/>
    <w:lvl w:ilvl="0" w:tplc="66565FDC">
      <w:start w:val="46"/>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A8"/>
    <w:rsid w:val="00003E64"/>
    <w:rsid w:val="00005DC6"/>
    <w:rsid w:val="00017470"/>
    <w:rsid w:val="0002038B"/>
    <w:rsid w:val="00023A08"/>
    <w:rsid w:val="000275C9"/>
    <w:rsid w:val="00033544"/>
    <w:rsid w:val="000343C3"/>
    <w:rsid w:val="000363E2"/>
    <w:rsid w:val="00040852"/>
    <w:rsid w:val="00041107"/>
    <w:rsid w:val="00041539"/>
    <w:rsid w:val="000505C7"/>
    <w:rsid w:val="00052229"/>
    <w:rsid w:val="0005263E"/>
    <w:rsid w:val="00053874"/>
    <w:rsid w:val="00060431"/>
    <w:rsid w:val="00064146"/>
    <w:rsid w:val="00067E58"/>
    <w:rsid w:val="000851AF"/>
    <w:rsid w:val="00093904"/>
    <w:rsid w:val="000A3370"/>
    <w:rsid w:val="000B08E1"/>
    <w:rsid w:val="000B6648"/>
    <w:rsid w:val="000D0ACA"/>
    <w:rsid w:val="000E3469"/>
    <w:rsid w:val="000F0527"/>
    <w:rsid w:val="000F70A1"/>
    <w:rsid w:val="000F71AE"/>
    <w:rsid w:val="00107177"/>
    <w:rsid w:val="00112937"/>
    <w:rsid w:val="00114ADC"/>
    <w:rsid w:val="00123452"/>
    <w:rsid w:val="00123BE7"/>
    <w:rsid w:val="00124071"/>
    <w:rsid w:val="0012414D"/>
    <w:rsid w:val="00124988"/>
    <w:rsid w:val="00124F94"/>
    <w:rsid w:val="00125252"/>
    <w:rsid w:val="00136292"/>
    <w:rsid w:val="00137497"/>
    <w:rsid w:val="00141CD2"/>
    <w:rsid w:val="00141F3A"/>
    <w:rsid w:val="00142A42"/>
    <w:rsid w:val="00154799"/>
    <w:rsid w:val="0015640E"/>
    <w:rsid w:val="00160D92"/>
    <w:rsid w:val="0016549C"/>
    <w:rsid w:val="001747D8"/>
    <w:rsid w:val="00181E90"/>
    <w:rsid w:val="001838C0"/>
    <w:rsid w:val="00186590"/>
    <w:rsid w:val="001A0BA0"/>
    <w:rsid w:val="001A6848"/>
    <w:rsid w:val="001B03A6"/>
    <w:rsid w:val="001C3C95"/>
    <w:rsid w:val="001C682F"/>
    <w:rsid w:val="001F3D4A"/>
    <w:rsid w:val="001F4DDC"/>
    <w:rsid w:val="001F5A82"/>
    <w:rsid w:val="002025C6"/>
    <w:rsid w:val="00204DE9"/>
    <w:rsid w:val="00207EA5"/>
    <w:rsid w:val="002169AE"/>
    <w:rsid w:val="00221A3C"/>
    <w:rsid w:val="0022304E"/>
    <w:rsid w:val="00223B73"/>
    <w:rsid w:val="00223E42"/>
    <w:rsid w:val="002314D2"/>
    <w:rsid w:val="002326C0"/>
    <w:rsid w:val="00232792"/>
    <w:rsid w:val="00237C2B"/>
    <w:rsid w:val="00245A68"/>
    <w:rsid w:val="00247CA0"/>
    <w:rsid w:val="00257F4E"/>
    <w:rsid w:val="00277064"/>
    <w:rsid w:val="002816DA"/>
    <w:rsid w:val="002824FE"/>
    <w:rsid w:val="00286A53"/>
    <w:rsid w:val="002879FF"/>
    <w:rsid w:val="00292F66"/>
    <w:rsid w:val="00294858"/>
    <w:rsid w:val="002975D4"/>
    <w:rsid w:val="002A64C8"/>
    <w:rsid w:val="002B4D85"/>
    <w:rsid w:val="002C066A"/>
    <w:rsid w:val="002C5139"/>
    <w:rsid w:val="002C653D"/>
    <w:rsid w:val="002D2EDC"/>
    <w:rsid w:val="002D3103"/>
    <w:rsid w:val="002D612F"/>
    <w:rsid w:val="002E2458"/>
    <w:rsid w:val="002E2EB2"/>
    <w:rsid w:val="002E4F8B"/>
    <w:rsid w:val="002E729A"/>
    <w:rsid w:val="002F00FA"/>
    <w:rsid w:val="002F07B0"/>
    <w:rsid w:val="002F1F10"/>
    <w:rsid w:val="002F6FC1"/>
    <w:rsid w:val="0030571C"/>
    <w:rsid w:val="00306A1D"/>
    <w:rsid w:val="003135EF"/>
    <w:rsid w:val="00321C98"/>
    <w:rsid w:val="00322674"/>
    <w:rsid w:val="0032322D"/>
    <w:rsid w:val="00324DF4"/>
    <w:rsid w:val="003264C5"/>
    <w:rsid w:val="003353EF"/>
    <w:rsid w:val="00337B16"/>
    <w:rsid w:val="00342C58"/>
    <w:rsid w:val="0034600B"/>
    <w:rsid w:val="00346FD3"/>
    <w:rsid w:val="003546AC"/>
    <w:rsid w:val="00356C31"/>
    <w:rsid w:val="00367A42"/>
    <w:rsid w:val="00367E1E"/>
    <w:rsid w:val="00370642"/>
    <w:rsid w:val="0037196C"/>
    <w:rsid w:val="0039614D"/>
    <w:rsid w:val="00397A58"/>
    <w:rsid w:val="00397FD8"/>
    <w:rsid w:val="003A6289"/>
    <w:rsid w:val="003B37C7"/>
    <w:rsid w:val="003B62B4"/>
    <w:rsid w:val="003C5482"/>
    <w:rsid w:val="003D0FDE"/>
    <w:rsid w:val="003D4FCE"/>
    <w:rsid w:val="003E5C89"/>
    <w:rsid w:val="003F5AA8"/>
    <w:rsid w:val="0040753B"/>
    <w:rsid w:val="004116EE"/>
    <w:rsid w:val="0041177B"/>
    <w:rsid w:val="00417CE1"/>
    <w:rsid w:val="00421376"/>
    <w:rsid w:val="0042418D"/>
    <w:rsid w:val="004277D2"/>
    <w:rsid w:val="00433029"/>
    <w:rsid w:val="00440CD2"/>
    <w:rsid w:val="00441EF3"/>
    <w:rsid w:val="004436B8"/>
    <w:rsid w:val="00451F3E"/>
    <w:rsid w:val="00455FCB"/>
    <w:rsid w:val="004574E8"/>
    <w:rsid w:val="0046397E"/>
    <w:rsid w:val="00466C36"/>
    <w:rsid w:val="004717B6"/>
    <w:rsid w:val="004809B4"/>
    <w:rsid w:val="00483A98"/>
    <w:rsid w:val="00491145"/>
    <w:rsid w:val="00497007"/>
    <w:rsid w:val="004A4530"/>
    <w:rsid w:val="004A595D"/>
    <w:rsid w:val="004A7383"/>
    <w:rsid w:val="004B4A19"/>
    <w:rsid w:val="004B5C8C"/>
    <w:rsid w:val="004C03C2"/>
    <w:rsid w:val="004C7564"/>
    <w:rsid w:val="004D00D8"/>
    <w:rsid w:val="004D45D0"/>
    <w:rsid w:val="004E1941"/>
    <w:rsid w:val="004E19ED"/>
    <w:rsid w:val="004E7BB4"/>
    <w:rsid w:val="004F160E"/>
    <w:rsid w:val="0050794C"/>
    <w:rsid w:val="00513A33"/>
    <w:rsid w:val="005144AB"/>
    <w:rsid w:val="005156A8"/>
    <w:rsid w:val="00516083"/>
    <w:rsid w:val="005163DC"/>
    <w:rsid w:val="00537AE3"/>
    <w:rsid w:val="00541EFC"/>
    <w:rsid w:val="00541F2C"/>
    <w:rsid w:val="005429A4"/>
    <w:rsid w:val="00554F72"/>
    <w:rsid w:val="00564022"/>
    <w:rsid w:val="00564C0C"/>
    <w:rsid w:val="00567005"/>
    <w:rsid w:val="0057286A"/>
    <w:rsid w:val="005777A0"/>
    <w:rsid w:val="00577A33"/>
    <w:rsid w:val="00597470"/>
    <w:rsid w:val="005A0FCB"/>
    <w:rsid w:val="005A2565"/>
    <w:rsid w:val="005A6850"/>
    <w:rsid w:val="005A7E4E"/>
    <w:rsid w:val="005B1D9E"/>
    <w:rsid w:val="005B275C"/>
    <w:rsid w:val="005B45D4"/>
    <w:rsid w:val="005B4FD8"/>
    <w:rsid w:val="005B78BE"/>
    <w:rsid w:val="005C1292"/>
    <w:rsid w:val="005C3192"/>
    <w:rsid w:val="005C3EEE"/>
    <w:rsid w:val="005C3FC3"/>
    <w:rsid w:val="005C4543"/>
    <w:rsid w:val="005C6C02"/>
    <w:rsid w:val="005D238A"/>
    <w:rsid w:val="005E24B2"/>
    <w:rsid w:val="005F106A"/>
    <w:rsid w:val="005F5160"/>
    <w:rsid w:val="005F5AD4"/>
    <w:rsid w:val="0060585F"/>
    <w:rsid w:val="00612155"/>
    <w:rsid w:val="00612BFF"/>
    <w:rsid w:val="006259E3"/>
    <w:rsid w:val="00634379"/>
    <w:rsid w:val="00651B99"/>
    <w:rsid w:val="006903F7"/>
    <w:rsid w:val="00696E1A"/>
    <w:rsid w:val="006A10C0"/>
    <w:rsid w:val="006C77EA"/>
    <w:rsid w:val="006F3485"/>
    <w:rsid w:val="0070320B"/>
    <w:rsid w:val="00703345"/>
    <w:rsid w:val="0070474B"/>
    <w:rsid w:val="0071075B"/>
    <w:rsid w:val="00712C58"/>
    <w:rsid w:val="00713BAE"/>
    <w:rsid w:val="00714C97"/>
    <w:rsid w:val="00725847"/>
    <w:rsid w:val="00731030"/>
    <w:rsid w:val="0073159C"/>
    <w:rsid w:val="007415AB"/>
    <w:rsid w:val="007426B7"/>
    <w:rsid w:val="00746F47"/>
    <w:rsid w:val="00747B5A"/>
    <w:rsid w:val="00756C78"/>
    <w:rsid w:val="00756EB0"/>
    <w:rsid w:val="007604E9"/>
    <w:rsid w:val="007615D8"/>
    <w:rsid w:val="0076316E"/>
    <w:rsid w:val="00765C89"/>
    <w:rsid w:val="007710AE"/>
    <w:rsid w:val="007801DC"/>
    <w:rsid w:val="00783D99"/>
    <w:rsid w:val="007871B8"/>
    <w:rsid w:val="007959F5"/>
    <w:rsid w:val="007B0309"/>
    <w:rsid w:val="007C4448"/>
    <w:rsid w:val="007D09EC"/>
    <w:rsid w:val="007D1508"/>
    <w:rsid w:val="007D2B2F"/>
    <w:rsid w:val="007D6F1B"/>
    <w:rsid w:val="007E01F9"/>
    <w:rsid w:val="007E63CF"/>
    <w:rsid w:val="007E642E"/>
    <w:rsid w:val="007F174E"/>
    <w:rsid w:val="007F7AF3"/>
    <w:rsid w:val="00816DF1"/>
    <w:rsid w:val="00823489"/>
    <w:rsid w:val="0082686A"/>
    <w:rsid w:val="008271BA"/>
    <w:rsid w:val="00834F63"/>
    <w:rsid w:val="00836CDF"/>
    <w:rsid w:val="008373E6"/>
    <w:rsid w:val="00840286"/>
    <w:rsid w:val="00841D0D"/>
    <w:rsid w:val="00844166"/>
    <w:rsid w:val="00846421"/>
    <w:rsid w:val="0085181E"/>
    <w:rsid w:val="00871124"/>
    <w:rsid w:val="00882EB3"/>
    <w:rsid w:val="00886143"/>
    <w:rsid w:val="008864A0"/>
    <w:rsid w:val="00887A78"/>
    <w:rsid w:val="008A07C5"/>
    <w:rsid w:val="008A78E4"/>
    <w:rsid w:val="008C1C51"/>
    <w:rsid w:val="008C251F"/>
    <w:rsid w:val="008C649B"/>
    <w:rsid w:val="008D0A20"/>
    <w:rsid w:val="008D28B3"/>
    <w:rsid w:val="008D3F87"/>
    <w:rsid w:val="008E36BF"/>
    <w:rsid w:val="008F0921"/>
    <w:rsid w:val="008F1524"/>
    <w:rsid w:val="008F1FC9"/>
    <w:rsid w:val="008F74D2"/>
    <w:rsid w:val="00901F12"/>
    <w:rsid w:val="00904E42"/>
    <w:rsid w:val="00905A2C"/>
    <w:rsid w:val="00917103"/>
    <w:rsid w:val="00933378"/>
    <w:rsid w:val="00946E87"/>
    <w:rsid w:val="009511BE"/>
    <w:rsid w:val="009560F3"/>
    <w:rsid w:val="00962037"/>
    <w:rsid w:val="00966447"/>
    <w:rsid w:val="00970CB8"/>
    <w:rsid w:val="00971B71"/>
    <w:rsid w:val="0097348E"/>
    <w:rsid w:val="0097362B"/>
    <w:rsid w:val="009761F3"/>
    <w:rsid w:val="00976CDA"/>
    <w:rsid w:val="0098108C"/>
    <w:rsid w:val="009935A7"/>
    <w:rsid w:val="009A1194"/>
    <w:rsid w:val="009A24C3"/>
    <w:rsid w:val="009A2A00"/>
    <w:rsid w:val="009A3138"/>
    <w:rsid w:val="009B14D6"/>
    <w:rsid w:val="009C2C52"/>
    <w:rsid w:val="009C68C6"/>
    <w:rsid w:val="009D3FA8"/>
    <w:rsid w:val="009D4EAA"/>
    <w:rsid w:val="009E35E9"/>
    <w:rsid w:val="009E7AA1"/>
    <w:rsid w:val="009F11EF"/>
    <w:rsid w:val="009F5971"/>
    <w:rsid w:val="009F77C8"/>
    <w:rsid w:val="00A03DD1"/>
    <w:rsid w:val="00A03F38"/>
    <w:rsid w:val="00A07C66"/>
    <w:rsid w:val="00A23461"/>
    <w:rsid w:val="00A277E3"/>
    <w:rsid w:val="00A3481F"/>
    <w:rsid w:val="00A35AA4"/>
    <w:rsid w:val="00A35B92"/>
    <w:rsid w:val="00A375F3"/>
    <w:rsid w:val="00A37C27"/>
    <w:rsid w:val="00A4027D"/>
    <w:rsid w:val="00A43DDC"/>
    <w:rsid w:val="00A455C4"/>
    <w:rsid w:val="00A46CFE"/>
    <w:rsid w:val="00A50235"/>
    <w:rsid w:val="00A535AD"/>
    <w:rsid w:val="00A67698"/>
    <w:rsid w:val="00A717F4"/>
    <w:rsid w:val="00A7392B"/>
    <w:rsid w:val="00A764D5"/>
    <w:rsid w:val="00A769FD"/>
    <w:rsid w:val="00A82807"/>
    <w:rsid w:val="00A90952"/>
    <w:rsid w:val="00A91EC0"/>
    <w:rsid w:val="00A9481E"/>
    <w:rsid w:val="00A94DC5"/>
    <w:rsid w:val="00A95AC3"/>
    <w:rsid w:val="00AA1A61"/>
    <w:rsid w:val="00AA277B"/>
    <w:rsid w:val="00AB5886"/>
    <w:rsid w:val="00AD374B"/>
    <w:rsid w:val="00AE7093"/>
    <w:rsid w:val="00AF4B82"/>
    <w:rsid w:val="00B0165B"/>
    <w:rsid w:val="00B06906"/>
    <w:rsid w:val="00B1459B"/>
    <w:rsid w:val="00B2518F"/>
    <w:rsid w:val="00B275A9"/>
    <w:rsid w:val="00B3226B"/>
    <w:rsid w:val="00B33CFC"/>
    <w:rsid w:val="00B35B57"/>
    <w:rsid w:val="00B60672"/>
    <w:rsid w:val="00B632D3"/>
    <w:rsid w:val="00B6423E"/>
    <w:rsid w:val="00B64B51"/>
    <w:rsid w:val="00B67329"/>
    <w:rsid w:val="00B70C77"/>
    <w:rsid w:val="00B80693"/>
    <w:rsid w:val="00B80D11"/>
    <w:rsid w:val="00B836DA"/>
    <w:rsid w:val="00B8626F"/>
    <w:rsid w:val="00BA2C2D"/>
    <w:rsid w:val="00BA5939"/>
    <w:rsid w:val="00BB5B42"/>
    <w:rsid w:val="00BB5B84"/>
    <w:rsid w:val="00BB67A2"/>
    <w:rsid w:val="00BB7BFB"/>
    <w:rsid w:val="00BC1FFB"/>
    <w:rsid w:val="00BD2DA8"/>
    <w:rsid w:val="00BD4397"/>
    <w:rsid w:val="00BE0B74"/>
    <w:rsid w:val="00BE1442"/>
    <w:rsid w:val="00BF2C6B"/>
    <w:rsid w:val="00BF661E"/>
    <w:rsid w:val="00C021AC"/>
    <w:rsid w:val="00C02322"/>
    <w:rsid w:val="00C04911"/>
    <w:rsid w:val="00C06C29"/>
    <w:rsid w:val="00C10476"/>
    <w:rsid w:val="00C145E2"/>
    <w:rsid w:val="00C15CA2"/>
    <w:rsid w:val="00C1722A"/>
    <w:rsid w:val="00C27D12"/>
    <w:rsid w:val="00C468BB"/>
    <w:rsid w:val="00C542C7"/>
    <w:rsid w:val="00C55D5E"/>
    <w:rsid w:val="00C55F21"/>
    <w:rsid w:val="00C579BA"/>
    <w:rsid w:val="00C64E6F"/>
    <w:rsid w:val="00C72634"/>
    <w:rsid w:val="00C86866"/>
    <w:rsid w:val="00C934D4"/>
    <w:rsid w:val="00C93E2E"/>
    <w:rsid w:val="00C96E52"/>
    <w:rsid w:val="00CA2315"/>
    <w:rsid w:val="00CA5597"/>
    <w:rsid w:val="00CA758C"/>
    <w:rsid w:val="00CB0CA9"/>
    <w:rsid w:val="00CB7BAD"/>
    <w:rsid w:val="00CC21C3"/>
    <w:rsid w:val="00CD1830"/>
    <w:rsid w:val="00CD3890"/>
    <w:rsid w:val="00CE53F1"/>
    <w:rsid w:val="00CF5D1A"/>
    <w:rsid w:val="00CF7863"/>
    <w:rsid w:val="00D05E16"/>
    <w:rsid w:val="00D06CC2"/>
    <w:rsid w:val="00D06D64"/>
    <w:rsid w:val="00D0717B"/>
    <w:rsid w:val="00D138A0"/>
    <w:rsid w:val="00D13A5E"/>
    <w:rsid w:val="00D24D17"/>
    <w:rsid w:val="00D33EA6"/>
    <w:rsid w:val="00D343AB"/>
    <w:rsid w:val="00D3725D"/>
    <w:rsid w:val="00D4283A"/>
    <w:rsid w:val="00D52823"/>
    <w:rsid w:val="00D53865"/>
    <w:rsid w:val="00D60888"/>
    <w:rsid w:val="00D64F79"/>
    <w:rsid w:val="00D73477"/>
    <w:rsid w:val="00D83811"/>
    <w:rsid w:val="00D83FFD"/>
    <w:rsid w:val="00D933B5"/>
    <w:rsid w:val="00DA7CFC"/>
    <w:rsid w:val="00DB2087"/>
    <w:rsid w:val="00DB52C5"/>
    <w:rsid w:val="00DB5D39"/>
    <w:rsid w:val="00DC20BF"/>
    <w:rsid w:val="00DC4109"/>
    <w:rsid w:val="00DC4B0A"/>
    <w:rsid w:val="00DC5ECE"/>
    <w:rsid w:val="00DE5BB7"/>
    <w:rsid w:val="00DF4D83"/>
    <w:rsid w:val="00DF523B"/>
    <w:rsid w:val="00DF5E9A"/>
    <w:rsid w:val="00DF796F"/>
    <w:rsid w:val="00E01019"/>
    <w:rsid w:val="00E0302C"/>
    <w:rsid w:val="00E05D04"/>
    <w:rsid w:val="00E06F43"/>
    <w:rsid w:val="00E1075F"/>
    <w:rsid w:val="00E1229C"/>
    <w:rsid w:val="00E1407B"/>
    <w:rsid w:val="00E22FC6"/>
    <w:rsid w:val="00E254F4"/>
    <w:rsid w:val="00E344C5"/>
    <w:rsid w:val="00E376A2"/>
    <w:rsid w:val="00E43852"/>
    <w:rsid w:val="00E47BBC"/>
    <w:rsid w:val="00E50B6D"/>
    <w:rsid w:val="00E60D2E"/>
    <w:rsid w:val="00E61D80"/>
    <w:rsid w:val="00E638F1"/>
    <w:rsid w:val="00E6578A"/>
    <w:rsid w:val="00E67227"/>
    <w:rsid w:val="00E8159D"/>
    <w:rsid w:val="00E83929"/>
    <w:rsid w:val="00E86A8E"/>
    <w:rsid w:val="00E87CDA"/>
    <w:rsid w:val="00E915B4"/>
    <w:rsid w:val="00E93406"/>
    <w:rsid w:val="00E944E3"/>
    <w:rsid w:val="00E9570D"/>
    <w:rsid w:val="00E95F12"/>
    <w:rsid w:val="00E96E66"/>
    <w:rsid w:val="00EA79AE"/>
    <w:rsid w:val="00EC16A8"/>
    <w:rsid w:val="00ED1216"/>
    <w:rsid w:val="00ED220E"/>
    <w:rsid w:val="00ED3B36"/>
    <w:rsid w:val="00ED4580"/>
    <w:rsid w:val="00EE36EF"/>
    <w:rsid w:val="00EE3BBF"/>
    <w:rsid w:val="00EE4FB3"/>
    <w:rsid w:val="00EF0433"/>
    <w:rsid w:val="00EF3976"/>
    <w:rsid w:val="00EF407A"/>
    <w:rsid w:val="00EF757F"/>
    <w:rsid w:val="00F0157B"/>
    <w:rsid w:val="00F01803"/>
    <w:rsid w:val="00F06A19"/>
    <w:rsid w:val="00F10C11"/>
    <w:rsid w:val="00F13B5F"/>
    <w:rsid w:val="00F21096"/>
    <w:rsid w:val="00F22B6E"/>
    <w:rsid w:val="00F2411A"/>
    <w:rsid w:val="00F27D32"/>
    <w:rsid w:val="00F3098F"/>
    <w:rsid w:val="00F313C3"/>
    <w:rsid w:val="00F34B8B"/>
    <w:rsid w:val="00F35B4C"/>
    <w:rsid w:val="00F40E9B"/>
    <w:rsid w:val="00F41484"/>
    <w:rsid w:val="00F5263D"/>
    <w:rsid w:val="00F75B56"/>
    <w:rsid w:val="00F76E28"/>
    <w:rsid w:val="00F853BF"/>
    <w:rsid w:val="00F8689E"/>
    <w:rsid w:val="00F96349"/>
    <w:rsid w:val="00FA1EC9"/>
    <w:rsid w:val="00FA2819"/>
    <w:rsid w:val="00FA7058"/>
    <w:rsid w:val="00FB1345"/>
    <w:rsid w:val="00FB6E83"/>
    <w:rsid w:val="00FC1049"/>
    <w:rsid w:val="00FC4C46"/>
    <w:rsid w:val="00FC5972"/>
    <w:rsid w:val="00FD0846"/>
    <w:rsid w:val="00FD1516"/>
    <w:rsid w:val="00FD37BA"/>
    <w:rsid w:val="00FE0AE5"/>
    <w:rsid w:val="00FE1355"/>
    <w:rsid w:val="00FE5E77"/>
    <w:rsid w:val="00FE66CA"/>
    <w:rsid w:val="00FE7E56"/>
    <w:rsid w:val="00FF13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EC2AA"/>
  <w15:docId w15:val="{67620885-9869-487D-BE0F-801C006B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uiPriority="0"/>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181E90"/>
    <w:pPr>
      <w:keepNext/>
      <w:keepLines/>
      <w:spacing w:before="360" w:after="60" w:line="240" w:lineRule="auto"/>
      <w:ind w:left="-39"/>
      <w:outlineLvl w:val="2"/>
    </w:pPr>
    <w:rPr>
      <w:rFonts w:eastAsia="Times New Roman"/>
      <w:b/>
      <w:bCs/>
      <w:noProof/>
      <w:sz w:val="28"/>
      <w:szCs w:val="28"/>
      <w:lang w:eastAsia="en-NZ" w:bidi="ta-IN"/>
    </w:rPr>
  </w:style>
  <w:style w:type="paragraph" w:styleId="Heading4">
    <w:name w:val="heading 4"/>
    <w:basedOn w:val="Normal"/>
    <w:next w:val="Normal"/>
    <w:link w:val="Heading4Char"/>
    <w:autoRedefine/>
    <w:unhideWhenUsed/>
    <w:qFormat/>
    <w:locked/>
    <w:rsid w:val="00554F72"/>
    <w:pPr>
      <w:keepNext/>
      <w:keepLines/>
      <w:spacing w:before="480" w:after="100" w:line="240" w:lineRule="auto"/>
      <w:outlineLvl w:val="3"/>
    </w:pPr>
    <w:rPr>
      <w:rFonts w:ascii="Arial" w:eastAsiaTheme="majorEastAsia" w:hAnsi="Arial" w:cs="Arial"/>
      <w:b/>
      <w:bCs/>
      <w:i/>
      <w:iCs/>
      <w:noProof/>
      <w:lang w:val="en-GB" w:eastAsia="en-NZ" w:bidi="ta-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181E90"/>
    <w:rPr>
      <w:rFonts w:eastAsia="Times New Roman"/>
      <w:b/>
      <w:bCs/>
      <w:noProof/>
      <w:sz w:val="28"/>
      <w:szCs w:val="28"/>
    </w:rPr>
  </w:style>
  <w:style w:type="character" w:customStyle="1" w:styleId="Heading4Char">
    <w:name w:val="Heading 4 Char"/>
    <w:basedOn w:val="DefaultParagraphFont"/>
    <w:link w:val="Heading4"/>
    <w:rsid w:val="00554F72"/>
    <w:rPr>
      <w:rFonts w:ascii="Arial" w:eastAsiaTheme="majorEastAsia" w:hAnsi="Arial" w:cs="Arial"/>
      <w:b/>
      <w:bCs/>
      <w:i/>
      <w:iCs/>
      <w:noProof/>
      <w:sz w:val="24"/>
      <w:szCs w:val="24"/>
      <w:lang w:val="en-GB"/>
    </w:rPr>
  </w:style>
  <w:style w:type="paragraph" w:customStyle="1" w:styleId="ScripturePara">
    <w:name w:val="ScripturePara"/>
    <w:basedOn w:val="Normal"/>
    <w:link w:val="ScriptureParaChar"/>
    <w:autoRedefine/>
    <w:qFormat/>
    <w:rsid w:val="00541EFC"/>
    <w:pPr>
      <w:spacing w:before="40" w:after="40" w:line="240" w:lineRule="auto"/>
      <w:ind w:left="851" w:right="521"/>
    </w:pPr>
    <w:rPr>
      <w:i/>
      <w:sz w:val="28"/>
      <w:szCs w:val="28"/>
    </w:rPr>
  </w:style>
  <w:style w:type="paragraph" w:customStyle="1" w:styleId="BodyPara">
    <w:name w:val="BodyPara"/>
    <w:basedOn w:val="Normal"/>
    <w:link w:val="BodyParaChar"/>
    <w:autoRedefine/>
    <w:qFormat/>
    <w:rsid w:val="008C1C51"/>
    <w:pPr>
      <w:spacing w:before="240" w:after="120" w:line="240" w:lineRule="auto"/>
      <w:ind w:left="284"/>
    </w:pPr>
    <w:rPr>
      <w:noProof/>
      <w:lang w:val="en-US" w:eastAsia="en-NZ" w:bidi="ta-IN"/>
    </w:rPr>
  </w:style>
  <w:style w:type="character" w:customStyle="1" w:styleId="ScriptureParaChar">
    <w:name w:val="ScripturePara Char"/>
    <w:basedOn w:val="DefaultParagraphFont"/>
    <w:link w:val="ScripturePara"/>
    <w:rsid w:val="00541EFC"/>
    <w:rPr>
      <w:i/>
      <w:sz w:val="28"/>
      <w:szCs w:val="28"/>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8C1C51"/>
    <w:rPr>
      <w:noProof/>
      <w:sz w:val="24"/>
      <w:szCs w:val="24"/>
      <w:lang w:val="en-US"/>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1"/>
      </w:numPr>
      <w:spacing w:before="80" w:after="80"/>
    </w:pPr>
  </w:style>
  <w:style w:type="character" w:customStyle="1" w:styleId="ListBullet1Char">
    <w:name w:val="ListBullet1 Char"/>
    <w:basedOn w:val="BodyParaChar"/>
    <w:link w:val="ListBullet1"/>
    <w:rsid w:val="00E06F43"/>
    <w:rPr>
      <w:rFonts w:ascii="Arial" w:hAnsi="Arial" w:cs="Arial"/>
      <w:noProof/>
      <w:sz w:val="24"/>
      <w:szCs w:val="24"/>
      <w:lang w:val="en-US" w:eastAsia="en-GB"/>
    </w:rPr>
  </w:style>
  <w:style w:type="table" w:styleId="TableGrid">
    <w:name w:val="Table Grid"/>
    <w:basedOn w:val="TableNormal"/>
    <w:uiPriority w:val="59"/>
    <w:locked/>
    <w:rsid w:val="0046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A3481F"/>
    <w:pPr>
      <w:spacing w:after="480"/>
    </w:pPr>
    <w:rPr>
      <w:rFonts w:ascii="Arial" w:hAnsi="Arial" w:cs="Arial"/>
      <w:noProof/>
      <w:sz w:val="28"/>
      <w:szCs w:val="28"/>
      <w:lang w:val="en-GB" w:eastAsia="en-GB" w:bidi="ta-IN"/>
    </w:rPr>
  </w:style>
  <w:style w:type="paragraph" w:customStyle="1" w:styleId="ScriptureChar">
    <w:name w:val="Scripture_Char"/>
    <w:basedOn w:val="BodyPara"/>
    <w:link w:val="ScriptureCharChar"/>
    <w:qFormat/>
    <w:rsid w:val="00A3481F"/>
    <w:rPr>
      <w:i/>
    </w:rPr>
  </w:style>
  <w:style w:type="character" w:customStyle="1" w:styleId="BodyChar">
    <w:name w:val="Body Char"/>
    <w:basedOn w:val="DefaultParagraphFont"/>
    <w:link w:val="Body"/>
    <w:rsid w:val="00A3481F"/>
    <w:rPr>
      <w:rFonts w:ascii="Arial" w:hAnsi="Arial" w:cs="Arial"/>
      <w:noProof/>
      <w:sz w:val="28"/>
      <w:szCs w:val="28"/>
      <w:lang w:val="en-GB" w:eastAsia="en-GB"/>
    </w:rPr>
  </w:style>
  <w:style w:type="character" w:customStyle="1" w:styleId="ScriptureCharChar">
    <w:name w:val="Scripture_Char Char"/>
    <w:basedOn w:val="BodyParaChar"/>
    <w:link w:val="ScriptureChar"/>
    <w:rsid w:val="00A3481F"/>
    <w:rPr>
      <w:rFonts w:ascii="Arial" w:hAnsi="Arial" w:cs="Arial"/>
      <w:i/>
      <w:noProof/>
      <w:sz w:val="28"/>
      <w:szCs w:val="28"/>
      <w:lang w:val="en-GB" w:eastAsia="en-US" w:bidi="ar-SA"/>
    </w:rPr>
  </w:style>
  <w:style w:type="character" w:styleId="Emphasis">
    <w:name w:val="Emphasis"/>
    <w:basedOn w:val="DefaultParagraphFont"/>
    <w:locked/>
    <w:rsid w:val="00D4283A"/>
    <w:rPr>
      <w:i/>
      <w:iCs/>
    </w:rPr>
  </w:style>
  <w:style w:type="character" w:customStyle="1" w:styleId="apple-converted-space">
    <w:name w:val="apple-converted-space"/>
    <w:basedOn w:val="DefaultParagraphFont"/>
    <w:rsid w:val="00FA1EC9"/>
  </w:style>
  <w:style w:type="character" w:styleId="Hyperlink">
    <w:name w:val="Hyperlink"/>
    <w:basedOn w:val="DefaultParagraphFont"/>
    <w:uiPriority w:val="99"/>
    <w:unhideWhenUsed/>
    <w:rsid w:val="00FA1EC9"/>
    <w:rPr>
      <w:color w:val="0000FF"/>
      <w:u w:val="single"/>
    </w:rPr>
  </w:style>
  <w:style w:type="paragraph" w:styleId="NormalWeb">
    <w:name w:val="Normal (Web)"/>
    <w:basedOn w:val="Normal"/>
    <w:uiPriority w:val="99"/>
    <w:unhideWhenUsed/>
    <w:rsid w:val="005144AB"/>
    <w:pPr>
      <w:spacing w:before="100" w:beforeAutospacing="1" w:after="100" w:afterAutospacing="1" w:line="240" w:lineRule="auto"/>
    </w:pPr>
    <w:rPr>
      <w:rFonts w:eastAsia="Times New Roman"/>
      <w:lang w:eastAsia="en-NZ"/>
    </w:rPr>
  </w:style>
  <w:style w:type="paragraph" w:styleId="NoSpacing">
    <w:name w:val="No Spacing"/>
    <w:basedOn w:val="Normal"/>
    <w:uiPriority w:val="1"/>
    <w:qFormat/>
    <w:rsid w:val="005144AB"/>
    <w:pPr>
      <w:spacing w:before="100" w:beforeAutospacing="1" w:after="100" w:afterAutospacing="1" w:line="240" w:lineRule="auto"/>
    </w:pPr>
    <w:rPr>
      <w:rFonts w:eastAsia="Times New Roman"/>
      <w:lang w:eastAsia="en-NZ"/>
    </w:rPr>
  </w:style>
  <w:style w:type="paragraph" w:styleId="ListParagraph">
    <w:name w:val="List Paragraph"/>
    <w:basedOn w:val="Normal"/>
    <w:uiPriority w:val="34"/>
    <w:qFormat/>
    <w:rsid w:val="00CA2315"/>
    <w:pPr>
      <w:ind w:left="720"/>
      <w:contextualSpacing/>
    </w:pPr>
    <w:rPr>
      <w:rFonts w:asciiTheme="minorHAnsi" w:eastAsiaTheme="minorHAnsi" w:hAnsiTheme="minorHAnsi" w:cstheme="minorBidi"/>
      <w:sz w:val="22"/>
      <w:szCs w:val="22"/>
      <w:lang w:val="en-US"/>
    </w:rPr>
  </w:style>
  <w:style w:type="character" w:customStyle="1" w:styleId="extratext">
    <w:name w:val="extra_text"/>
    <w:basedOn w:val="DefaultParagraphFont"/>
    <w:rsid w:val="00CA2315"/>
  </w:style>
  <w:style w:type="character" w:customStyle="1" w:styleId="verse-num">
    <w:name w:val="verse-num"/>
    <w:basedOn w:val="DefaultParagraphFont"/>
    <w:rsid w:val="00CA2315"/>
  </w:style>
  <w:style w:type="paragraph" w:styleId="Quote">
    <w:name w:val="Quote"/>
    <w:basedOn w:val="Normal"/>
    <w:next w:val="Normal"/>
    <w:link w:val="QuoteChar"/>
    <w:uiPriority w:val="29"/>
    <w:rsid w:val="002C066A"/>
    <w:rPr>
      <w:i/>
      <w:iCs/>
      <w:color w:val="000000" w:themeColor="text1"/>
    </w:rPr>
  </w:style>
  <w:style w:type="character" w:customStyle="1" w:styleId="QuoteChar">
    <w:name w:val="Quote Char"/>
    <w:basedOn w:val="DefaultParagraphFont"/>
    <w:link w:val="Quote"/>
    <w:uiPriority w:val="29"/>
    <w:rsid w:val="002C066A"/>
    <w:rPr>
      <w:i/>
      <w:iCs/>
      <w:color w:val="000000" w:themeColor="text1"/>
      <w:sz w:val="24"/>
      <w:szCs w:val="24"/>
      <w:lang w:eastAsia="en-US" w:bidi="ar-SA"/>
    </w:rPr>
  </w:style>
  <w:style w:type="paragraph" w:styleId="Header">
    <w:name w:val="header"/>
    <w:basedOn w:val="Normal"/>
    <w:link w:val="HeaderChar"/>
    <w:uiPriority w:val="99"/>
    <w:unhideWhenUsed/>
    <w:rsid w:val="0000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C6"/>
    <w:rPr>
      <w:sz w:val="24"/>
      <w:szCs w:val="24"/>
      <w:lang w:eastAsia="en-US" w:bidi="ar-SA"/>
    </w:rPr>
  </w:style>
  <w:style w:type="paragraph" w:styleId="Footer">
    <w:name w:val="footer"/>
    <w:basedOn w:val="Normal"/>
    <w:link w:val="FooterChar"/>
    <w:uiPriority w:val="99"/>
    <w:unhideWhenUsed/>
    <w:rsid w:val="0000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C6"/>
    <w:rPr>
      <w:sz w:val="24"/>
      <w:szCs w:val="24"/>
      <w:lang w:eastAsia="en-US" w:bidi="ar-SA"/>
    </w:rPr>
  </w:style>
  <w:style w:type="character" w:styleId="Mention">
    <w:name w:val="Mention"/>
    <w:basedOn w:val="DefaultParagraphFont"/>
    <w:uiPriority w:val="99"/>
    <w:semiHidden/>
    <w:unhideWhenUsed/>
    <w:rsid w:val="00933378"/>
    <w:rPr>
      <w:color w:val="2B579A"/>
      <w:shd w:val="clear" w:color="auto" w:fill="E6E6E6"/>
    </w:rPr>
  </w:style>
  <w:style w:type="character" w:styleId="UnresolvedMention">
    <w:name w:val="Unresolved Mention"/>
    <w:basedOn w:val="DefaultParagraphFont"/>
    <w:uiPriority w:val="99"/>
    <w:semiHidden/>
    <w:unhideWhenUsed/>
    <w:rsid w:val="00DC5E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81340">
      <w:bodyDiv w:val="1"/>
      <w:marLeft w:val="0"/>
      <w:marRight w:val="0"/>
      <w:marTop w:val="0"/>
      <w:marBottom w:val="0"/>
      <w:divBdr>
        <w:top w:val="none" w:sz="0" w:space="0" w:color="auto"/>
        <w:left w:val="none" w:sz="0" w:space="0" w:color="auto"/>
        <w:bottom w:val="none" w:sz="0" w:space="0" w:color="auto"/>
        <w:right w:val="none" w:sz="0" w:space="0" w:color="auto"/>
      </w:divBdr>
    </w:div>
    <w:div w:id="1652557583">
      <w:bodyDiv w:val="1"/>
      <w:marLeft w:val="0"/>
      <w:marRight w:val="0"/>
      <w:marTop w:val="0"/>
      <w:marBottom w:val="0"/>
      <w:divBdr>
        <w:top w:val="none" w:sz="0" w:space="0" w:color="auto"/>
        <w:left w:val="none" w:sz="0" w:space="0" w:color="auto"/>
        <w:bottom w:val="none" w:sz="0" w:space="0" w:color="auto"/>
        <w:right w:val="none" w:sz="0" w:space="0" w:color="auto"/>
      </w:divBdr>
    </w:div>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rmoncloud.com/tamil-bible-studies/tongues-in-1corinthians-acts008/" TargetMode="External"/><Relationship Id="rId4" Type="http://schemas.openxmlformats.org/officeDocument/2006/relationships/settings" Target="settings.xml"/><Relationship Id="rId9" Type="http://schemas.openxmlformats.org/officeDocument/2006/relationships/hyperlink" Target="http://www.sermoncloud.com/tamil-bible-studies/tongues-in-the-book-of-acts-acts0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BD181-0C76-4AFF-AD72-F14D1FDF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subject/>
  <dc:creator>PHILIP</dc:creator>
  <cp:keywords/>
  <dc:description/>
  <cp:lastModifiedBy>Nahomi</cp:lastModifiedBy>
  <cp:revision>9</cp:revision>
  <cp:lastPrinted>2017-08-17T08:22:00Z</cp:lastPrinted>
  <dcterms:created xsi:type="dcterms:W3CDTF">2018-04-18T06:25:00Z</dcterms:created>
  <dcterms:modified xsi:type="dcterms:W3CDTF">2018-11-15T06:46:00Z</dcterms:modified>
</cp:coreProperties>
</file>