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F1" w:rsidRDefault="00E41AF1" w:rsidP="00D24850">
      <w:pPr>
        <w:pStyle w:val="Heading3"/>
        <w:rPr>
          <w:noProof/>
          <w:lang w:val="en-GB" w:eastAsia="en-GB" w:bidi="ta-IN"/>
        </w:rPr>
      </w:pPr>
    </w:p>
    <w:p w:rsidR="00D24850" w:rsidRDefault="00D24850" w:rsidP="00D24850">
      <w:pPr>
        <w:pStyle w:val="Heading3"/>
        <w:rPr>
          <w:noProof/>
          <w:lang w:val="en-GB" w:eastAsia="en-GB" w:bidi="ta-IN"/>
        </w:rPr>
      </w:pPr>
      <w:r>
        <w:rPr>
          <w:noProof/>
          <w:lang w:val="en-GB" w:eastAsia="en-GB" w:bidi="ta-IN"/>
        </w:rPr>
        <w:t>Revision</w:t>
      </w:r>
    </w:p>
    <w:p w:rsidR="00FD5257" w:rsidRDefault="00FD5257" w:rsidP="002E117E">
      <w:pPr>
        <w:pStyle w:val="BodyPara"/>
        <w:rPr>
          <w:noProof/>
          <w:lang w:val="en-GB" w:eastAsia="en-GB" w:bidi="ta-IN"/>
        </w:rPr>
        <w:sectPr w:rsidR="00FD5257" w:rsidSect="005C4571">
          <w:headerReference w:type="default" r:id="rId8"/>
          <w:pgSz w:w="11906" w:h="16838"/>
          <w:pgMar w:top="720" w:right="720" w:bottom="720" w:left="720" w:header="720" w:footer="720" w:gutter="0"/>
          <w:cols w:space="720"/>
          <w:docGrid w:linePitch="360"/>
        </w:sectPr>
      </w:pPr>
    </w:p>
    <w:p w:rsidR="00FD5257" w:rsidRDefault="00FD5257" w:rsidP="00FD5257">
      <w:pPr>
        <w:pStyle w:val="ListBullet1"/>
        <w:rPr>
          <w:noProof/>
          <w:lang w:val="en-GB" w:eastAsia="en-GB" w:bidi="ta-IN"/>
        </w:rPr>
      </w:pPr>
      <w:r>
        <w:rPr>
          <w:noProof/>
          <w:lang w:val="en-GB" w:eastAsia="en-GB" w:bidi="ta-IN"/>
        </w:rPr>
        <w:lastRenderedPageBreak/>
        <w:t>Second Coming the centrepiece</w:t>
      </w:r>
    </w:p>
    <w:p w:rsidR="00FD5257" w:rsidRDefault="00FD5257" w:rsidP="00FD5257">
      <w:pPr>
        <w:pStyle w:val="ListBullet1"/>
        <w:rPr>
          <w:noProof/>
          <w:lang w:val="en-GB" w:eastAsia="en-GB" w:bidi="ta-IN"/>
        </w:rPr>
      </w:pPr>
      <w:r>
        <w:rPr>
          <w:noProof/>
          <w:lang w:val="en-GB" w:eastAsia="en-GB" w:bidi="ta-IN"/>
        </w:rPr>
        <w:t>The same words/terms mean different things to different Christians holding different eschatological positions</w:t>
      </w:r>
    </w:p>
    <w:p w:rsidR="00FD5257" w:rsidRDefault="00FD5257" w:rsidP="00FD5257">
      <w:pPr>
        <w:pStyle w:val="ListBullet1"/>
        <w:rPr>
          <w:noProof/>
          <w:lang w:val="en-GB" w:eastAsia="en-GB" w:bidi="ta-IN"/>
        </w:rPr>
      </w:pPr>
      <w:r>
        <w:rPr>
          <w:noProof/>
          <w:lang w:val="en-GB" w:eastAsia="en-GB" w:bidi="ta-IN"/>
        </w:rPr>
        <w:t>Understanding of the Rev 20:1-8 millenium gives way to different positions</w:t>
      </w:r>
    </w:p>
    <w:p w:rsidR="00FD5257" w:rsidRDefault="00FD5257" w:rsidP="00FD5257">
      <w:pPr>
        <w:pStyle w:val="ListBullet1"/>
        <w:rPr>
          <w:noProof/>
          <w:lang w:val="en-GB" w:eastAsia="en-GB" w:bidi="ta-IN"/>
        </w:rPr>
      </w:pPr>
      <w:r>
        <w:rPr>
          <w:noProof/>
          <w:lang w:val="en-GB" w:eastAsia="en-GB" w:bidi="ta-IN"/>
        </w:rPr>
        <w:t>Three points – 1. Apostles may have thought but never taught that Jesus would return in their generation</w:t>
      </w:r>
    </w:p>
    <w:p w:rsidR="00FD5257" w:rsidRDefault="00FD5257" w:rsidP="00FD5257">
      <w:pPr>
        <w:pStyle w:val="ListBullet1"/>
        <w:rPr>
          <w:noProof/>
          <w:lang w:val="en-GB" w:eastAsia="en-GB" w:bidi="ta-IN"/>
        </w:rPr>
      </w:pPr>
      <w:r>
        <w:rPr>
          <w:noProof/>
          <w:lang w:val="en-GB" w:eastAsia="en-GB" w:bidi="ta-IN"/>
        </w:rPr>
        <w:lastRenderedPageBreak/>
        <w:t>2. Last times/Last days is the period spanning Jesus’ first coming and second coming.</w:t>
      </w:r>
    </w:p>
    <w:p w:rsidR="00FD5257" w:rsidRDefault="00FD5257" w:rsidP="00FD5257">
      <w:pPr>
        <w:pStyle w:val="ListBullet1"/>
        <w:rPr>
          <w:noProof/>
          <w:lang w:val="en-GB" w:eastAsia="en-GB" w:bidi="ta-IN"/>
        </w:rPr>
      </w:pPr>
      <w:r>
        <w:rPr>
          <w:noProof/>
          <w:lang w:val="en-GB" w:eastAsia="en-GB" w:bidi="ta-IN"/>
        </w:rPr>
        <w:t>3. Prophetic foreshortening</w:t>
      </w:r>
    </w:p>
    <w:p w:rsidR="00D24850" w:rsidRPr="00D24850" w:rsidRDefault="00FD5257" w:rsidP="00FD5257">
      <w:pPr>
        <w:pStyle w:val="ListBullet1"/>
        <w:rPr>
          <w:noProof/>
          <w:lang w:val="en-GB" w:eastAsia="en-GB" w:bidi="ta-IN"/>
        </w:rPr>
      </w:pPr>
      <w:r>
        <w:rPr>
          <w:noProof/>
          <w:lang w:val="en-GB" w:eastAsia="en-GB" w:bidi="ta-IN"/>
        </w:rPr>
        <w:t>Timing of Christ’s coming – Five signs that need to precede it – Safe to say-</w:t>
      </w:r>
      <w:r w:rsidRPr="00D2698A">
        <w:rPr>
          <w:b/>
          <w:noProof/>
          <w:lang w:val="en-GB" w:eastAsia="en-GB" w:bidi="ta-IN"/>
        </w:rPr>
        <w:t>though it is unlikely that Christ will return at once because it seems that there are several signs yet to be fulfilled, yet Christ could return at any time since we cannot be certain that the signs have not been fulfilled</w:t>
      </w:r>
      <w:r>
        <w:rPr>
          <w:noProof/>
          <w:lang w:val="en-GB" w:eastAsia="en-GB" w:bidi="ta-IN"/>
        </w:rPr>
        <w:t xml:space="preserve">  </w:t>
      </w:r>
    </w:p>
    <w:p w:rsidR="00FD5257" w:rsidRDefault="00FD5257" w:rsidP="00D24850">
      <w:pPr>
        <w:pStyle w:val="Heading3"/>
        <w:rPr>
          <w:noProof/>
          <w:lang w:val="en-GB" w:eastAsia="en-GB" w:bidi="ta-IN"/>
        </w:rPr>
        <w:sectPr w:rsidR="00FD5257" w:rsidSect="00FD5257">
          <w:type w:val="continuous"/>
          <w:pgSz w:w="11906" w:h="16838"/>
          <w:pgMar w:top="720" w:right="720" w:bottom="720" w:left="720" w:header="720" w:footer="720" w:gutter="0"/>
          <w:cols w:num="2" w:space="720"/>
          <w:docGrid w:linePitch="360"/>
        </w:sectPr>
      </w:pPr>
    </w:p>
    <w:p w:rsidR="006764CB" w:rsidRDefault="006764CB" w:rsidP="00D24850">
      <w:pPr>
        <w:pStyle w:val="Heading3"/>
        <w:rPr>
          <w:noProof/>
          <w:lang w:val="en-GB" w:eastAsia="en-GB" w:bidi="ta-IN"/>
        </w:rPr>
      </w:pPr>
    </w:p>
    <w:p w:rsidR="00D24850" w:rsidRDefault="0077067E" w:rsidP="00D24850">
      <w:pPr>
        <w:pStyle w:val="Heading3"/>
        <w:rPr>
          <w:noProof/>
          <w:lang w:val="en-GB" w:eastAsia="en-GB" w:bidi="ta-IN"/>
        </w:rPr>
      </w:pPr>
      <w:r>
        <w:rPr>
          <w:noProof/>
          <w:lang w:val="en-GB" w:eastAsia="en-GB" w:bidi="ta-IN"/>
        </w:rPr>
        <w:t>Olivet Discourse Part 1</w:t>
      </w:r>
    </w:p>
    <w:p w:rsidR="0077067E" w:rsidRDefault="0077067E" w:rsidP="0077067E">
      <w:pPr>
        <w:pStyle w:val="BodyPara"/>
        <w:rPr>
          <w:noProof/>
          <w:lang w:val="en-GB" w:eastAsia="en-GB" w:bidi="ta-IN"/>
        </w:rPr>
      </w:pPr>
      <w:r w:rsidRPr="000A2E5E">
        <w:rPr>
          <w:noProof/>
          <w:lang w:val="en-GB" w:eastAsia="en-GB" w:bidi="ta-IN"/>
        </w:rPr>
        <w:t>Matthew 24, with parallel accounts in Mark 13:1-37 and Luke 21:5-36</w:t>
      </w:r>
    </w:p>
    <w:p w:rsidR="0077067E" w:rsidRDefault="0077067E" w:rsidP="0077067E">
      <w:pPr>
        <w:pStyle w:val="BodyPara"/>
        <w:rPr>
          <w:noProof/>
          <w:lang w:val="en-GB" w:eastAsia="en-GB" w:bidi="ta-IN"/>
        </w:rPr>
      </w:pPr>
    </w:p>
    <w:p w:rsidR="0077067E" w:rsidRPr="009F4FB3" w:rsidRDefault="0077067E" w:rsidP="0077067E">
      <w:pPr>
        <w:pStyle w:val="ListBullet1"/>
        <w:numPr>
          <w:ilvl w:val="0"/>
          <w:numId w:val="0"/>
        </w:numPr>
        <w:ind w:left="714"/>
        <w:rPr>
          <w:noProof/>
          <w:lang w:val="en-GB" w:eastAsia="en-GB" w:bidi="ta-IN"/>
        </w:rPr>
      </w:pPr>
      <w:r>
        <w:rPr>
          <w:noProof/>
          <w:lang w:val="en-GB" w:eastAsia="en-GB" w:bidi="ta-IN"/>
        </w:rPr>
        <w:t>#</w:t>
      </w:r>
      <w:r w:rsidRPr="009F4FB3">
        <w:rPr>
          <w:noProof/>
          <w:lang w:val="en-GB" w:eastAsia="en-GB" w:bidi="ta-IN"/>
        </w:rPr>
        <w:t xml:space="preserve">1. Know the </w:t>
      </w:r>
      <w:r w:rsidRPr="00D2698A">
        <w:rPr>
          <w:b/>
          <w:noProof/>
          <w:lang w:val="en-GB" w:eastAsia="en-GB" w:bidi="ta-IN"/>
        </w:rPr>
        <w:t>immediate context</w:t>
      </w:r>
    </w:p>
    <w:p w:rsidR="0077067E" w:rsidRPr="009F4FB3" w:rsidRDefault="0077067E" w:rsidP="0077067E">
      <w:pPr>
        <w:pStyle w:val="ListBullet1"/>
        <w:numPr>
          <w:ilvl w:val="0"/>
          <w:numId w:val="0"/>
        </w:numPr>
        <w:ind w:left="714"/>
        <w:rPr>
          <w:noProof/>
          <w:lang w:val="en-GB" w:eastAsia="en-GB" w:bidi="ta-IN"/>
        </w:rPr>
      </w:pPr>
      <w:r>
        <w:rPr>
          <w:noProof/>
          <w:lang w:val="en-GB" w:eastAsia="en-GB" w:bidi="ta-IN"/>
        </w:rPr>
        <w:t>#</w:t>
      </w:r>
      <w:r w:rsidRPr="009F4FB3">
        <w:rPr>
          <w:noProof/>
          <w:lang w:val="en-GB" w:eastAsia="en-GB" w:bidi="ta-IN"/>
        </w:rPr>
        <w:t xml:space="preserve">2. Get the </w:t>
      </w:r>
      <w:r w:rsidRPr="00D2698A">
        <w:rPr>
          <w:b/>
          <w:noProof/>
          <w:lang w:val="en-GB" w:eastAsia="en-GB" w:bidi="ta-IN"/>
        </w:rPr>
        <w:t>broad general picture first</w:t>
      </w:r>
      <w:r>
        <w:rPr>
          <w:noProof/>
          <w:lang w:val="en-GB" w:eastAsia="en-GB" w:bidi="ta-IN"/>
        </w:rPr>
        <w:t xml:space="preserve"> </w:t>
      </w:r>
      <w:r w:rsidRPr="009F4FB3">
        <w:rPr>
          <w:noProof/>
          <w:lang w:val="en-GB" w:eastAsia="en-GB" w:bidi="ta-IN"/>
        </w:rPr>
        <w:t>and then focus on the details.</w:t>
      </w:r>
    </w:p>
    <w:p w:rsidR="0077067E" w:rsidRPr="009F4FB3" w:rsidRDefault="0077067E" w:rsidP="0077067E">
      <w:pPr>
        <w:pStyle w:val="ListBullet1"/>
        <w:numPr>
          <w:ilvl w:val="0"/>
          <w:numId w:val="0"/>
        </w:numPr>
        <w:ind w:left="714"/>
        <w:rPr>
          <w:noProof/>
          <w:lang w:val="en-GB" w:eastAsia="en-GB" w:bidi="ta-IN"/>
        </w:rPr>
      </w:pPr>
      <w:r>
        <w:rPr>
          <w:noProof/>
          <w:lang w:val="en-GB" w:eastAsia="en-GB" w:bidi="ta-IN"/>
        </w:rPr>
        <w:t>#</w:t>
      </w:r>
      <w:r w:rsidRPr="009F4FB3">
        <w:rPr>
          <w:noProof/>
          <w:lang w:val="en-GB" w:eastAsia="en-GB" w:bidi="ta-IN"/>
        </w:rPr>
        <w:t xml:space="preserve">3. Scripture must be used to interpret Scripture. </w:t>
      </w:r>
      <w:r>
        <w:rPr>
          <w:noProof/>
          <w:lang w:val="en-GB" w:eastAsia="en-GB" w:bidi="ta-IN"/>
        </w:rPr>
        <w:t xml:space="preserve"> </w:t>
      </w:r>
      <w:r w:rsidRPr="009F4FB3">
        <w:rPr>
          <w:noProof/>
          <w:lang w:val="en-GB" w:eastAsia="en-GB" w:bidi="ta-IN"/>
        </w:rPr>
        <w:t xml:space="preserve">In </w:t>
      </w:r>
      <w:r w:rsidRPr="00D2698A">
        <w:rPr>
          <w:rFonts w:ascii="Times New Roman" w:hAnsi="Times New Roman" w:cs="Times New Roman"/>
          <w:i/>
          <w:noProof/>
          <w:lang w:val="en-GB" w:eastAsia="en-GB" w:bidi="ta-IN"/>
        </w:rPr>
        <w:t>Matthew 24 &amp; 25</w:t>
      </w:r>
      <w:r w:rsidRPr="009F4FB3">
        <w:rPr>
          <w:noProof/>
          <w:lang w:val="en-GB" w:eastAsia="en-GB" w:bidi="ta-IN"/>
        </w:rPr>
        <w:t xml:space="preserve"> Jesus uses terminology that comes directly from the Old Testament prophetic books which are apocalyptic literature having a high level of imagery. One must </w:t>
      </w:r>
      <w:r w:rsidRPr="00D2698A">
        <w:rPr>
          <w:b/>
          <w:noProof/>
          <w:lang w:val="en-GB" w:eastAsia="en-GB" w:bidi="ta-IN"/>
        </w:rPr>
        <w:t>interpret biblical passages according to their literary type</w:t>
      </w:r>
      <w:r w:rsidRPr="009F4FB3">
        <w:rPr>
          <w:noProof/>
          <w:lang w:val="en-GB" w:eastAsia="en-GB" w:bidi="ta-IN"/>
        </w:rPr>
        <w:t>. Once again the key to understanding imagery (e.g., stars falling from heaven, the sun becoming dark, the sky rolled up like a scroll, etc.) is to see how such imagery is used in the Bible, rather than use current events and modern scientific discoveries to speculate (e.g., nuclear war, bar codes, computer chips in the hand and forehead, etc.)</w:t>
      </w:r>
    </w:p>
    <w:p w:rsidR="0077067E" w:rsidRPr="009F4FB3" w:rsidRDefault="0077067E" w:rsidP="0077067E">
      <w:pPr>
        <w:pStyle w:val="ListBullet1"/>
        <w:numPr>
          <w:ilvl w:val="0"/>
          <w:numId w:val="0"/>
        </w:numPr>
        <w:ind w:left="714"/>
        <w:rPr>
          <w:noProof/>
          <w:lang w:val="en-GB" w:eastAsia="en-GB" w:bidi="ta-IN"/>
        </w:rPr>
      </w:pPr>
      <w:r>
        <w:rPr>
          <w:noProof/>
          <w:lang w:val="en-GB" w:eastAsia="en-GB" w:bidi="ta-IN"/>
        </w:rPr>
        <w:t>#</w:t>
      </w:r>
      <w:r w:rsidRPr="009F4FB3">
        <w:rPr>
          <w:noProof/>
          <w:lang w:val="en-GB" w:eastAsia="en-GB" w:bidi="ta-IN"/>
        </w:rPr>
        <w:t xml:space="preserve">4. The section of Scripture in question must be </w:t>
      </w:r>
      <w:r w:rsidRPr="00D2698A">
        <w:rPr>
          <w:b/>
          <w:noProof/>
          <w:lang w:val="en-GB" w:eastAsia="en-GB" w:bidi="ta-IN"/>
        </w:rPr>
        <w:t>interpreted in the light of the</w:t>
      </w:r>
      <w:r w:rsidRPr="009F4FB3">
        <w:rPr>
          <w:noProof/>
          <w:lang w:val="en-GB" w:eastAsia="en-GB" w:bidi="ta-IN"/>
        </w:rPr>
        <w:t xml:space="preserve"> </w:t>
      </w:r>
      <w:r w:rsidRPr="00D2698A">
        <w:rPr>
          <w:b/>
          <w:noProof/>
          <w:lang w:val="en-GB" w:eastAsia="en-GB" w:bidi="ta-IN"/>
        </w:rPr>
        <w:t>original audience</w:t>
      </w:r>
      <w:r w:rsidRPr="009F4FB3">
        <w:rPr>
          <w:noProof/>
          <w:lang w:val="en-GB" w:eastAsia="en-GB" w:bidi="ta-IN"/>
        </w:rPr>
        <w:t xml:space="preserve">. For example, would a first century Jewish audience regard a phrase such as </w:t>
      </w:r>
      <w:r w:rsidRPr="00D2698A">
        <w:rPr>
          <w:i/>
          <w:noProof/>
          <w:lang w:val="en-GB" w:eastAsia="en-GB" w:bidi="ta-IN"/>
        </w:rPr>
        <w:t>"blood, fire, vapor and smoke"</w:t>
      </w:r>
      <w:r w:rsidRPr="009F4FB3">
        <w:rPr>
          <w:noProof/>
          <w:lang w:val="en-GB" w:eastAsia="en-GB" w:bidi="ta-IN"/>
        </w:rPr>
        <w:t xml:space="preserve"> </w:t>
      </w:r>
      <w:r w:rsidRPr="00D2698A">
        <w:rPr>
          <w:rFonts w:ascii="Times New Roman" w:hAnsi="Times New Roman" w:cs="Times New Roman"/>
          <w:i/>
          <w:noProof/>
          <w:lang w:val="en-GB" w:eastAsia="en-GB" w:bidi="ta-IN"/>
        </w:rPr>
        <w:t>(Ac. 2:19; Rev. 6:12; cf. Joel 2:28-32)</w:t>
      </w:r>
      <w:r w:rsidRPr="009F4FB3">
        <w:rPr>
          <w:noProof/>
          <w:lang w:val="en-GB" w:eastAsia="en-GB" w:bidi="ta-IN"/>
        </w:rPr>
        <w:t xml:space="preserve"> as referring to nuclear war or as old covenant prophetic imagery for God's impending judgment on Israel?</w:t>
      </w:r>
    </w:p>
    <w:p w:rsidR="0077067E" w:rsidRPr="009F4FB3" w:rsidRDefault="0077067E" w:rsidP="0077067E">
      <w:pPr>
        <w:pStyle w:val="ListBullet1"/>
        <w:numPr>
          <w:ilvl w:val="0"/>
          <w:numId w:val="0"/>
        </w:numPr>
        <w:ind w:left="714"/>
        <w:rPr>
          <w:noProof/>
          <w:lang w:val="en-GB" w:eastAsia="en-GB" w:bidi="ta-IN"/>
        </w:rPr>
      </w:pPr>
      <w:r>
        <w:rPr>
          <w:noProof/>
          <w:lang w:val="en-GB" w:eastAsia="en-GB" w:bidi="ta-IN"/>
        </w:rPr>
        <w:t>#</w:t>
      </w:r>
      <w:r w:rsidRPr="009F4FB3">
        <w:rPr>
          <w:noProof/>
          <w:lang w:val="en-GB" w:eastAsia="en-GB" w:bidi="ta-IN"/>
        </w:rPr>
        <w:t xml:space="preserve">5. Whenever one is interpreting a section of Scripture in the synoptic gospels (i.e., Matthew, Mark and Luke), it is a good practice if the parallel accounts are carefully compared and analyzed. Matthew wrote to a predominantly Jewish audience while Mark and Luke wrote to a predominately Gentile audience. Therefore, if Matthew uses a phrase from Old Testament history or poetical prophetic imagery, that would be obscure or difficult for a Gentile audience, it will be a good idea to check the other gospels for clarification. Therefore in this study while we primarily look at </w:t>
      </w:r>
      <w:r w:rsidRPr="00D2698A">
        <w:rPr>
          <w:rFonts w:ascii="Times New Roman" w:hAnsi="Times New Roman" w:cs="Times New Roman"/>
          <w:i/>
          <w:noProof/>
          <w:lang w:val="en-GB" w:eastAsia="en-GB" w:bidi="ta-IN"/>
        </w:rPr>
        <w:t>Matthew 2</w:t>
      </w:r>
      <w:r>
        <w:rPr>
          <w:rFonts w:ascii="Times New Roman" w:hAnsi="Times New Roman" w:cs="Times New Roman"/>
          <w:i/>
          <w:noProof/>
          <w:lang w:val="en-GB" w:eastAsia="en-GB" w:bidi="ta-IN"/>
        </w:rPr>
        <w:t xml:space="preserve">, </w:t>
      </w:r>
      <w:r w:rsidRPr="009F4FB3">
        <w:rPr>
          <w:noProof/>
          <w:lang w:val="en-GB" w:eastAsia="en-GB" w:bidi="ta-IN"/>
        </w:rPr>
        <w:t xml:space="preserve"> we will also look at the parallel portions in </w:t>
      </w:r>
      <w:r w:rsidRPr="00D2698A">
        <w:rPr>
          <w:rFonts w:ascii="Times New Roman" w:hAnsi="Times New Roman" w:cs="Times New Roman"/>
          <w:i/>
          <w:noProof/>
          <w:lang w:val="en-GB" w:eastAsia="en-GB" w:bidi="ta-IN"/>
        </w:rPr>
        <w:t>Mark 13</w:t>
      </w:r>
      <w:r w:rsidRPr="009F4FB3">
        <w:rPr>
          <w:noProof/>
          <w:lang w:val="en-GB" w:eastAsia="en-GB" w:bidi="ta-IN"/>
        </w:rPr>
        <w:t xml:space="preserve"> and </w:t>
      </w:r>
      <w:r w:rsidRPr="00D2698A">
        <w:rPr>
          <w:rFonts w:ascii="Times New Roman" w:hAnsi="Times New Roman" w:cs="Times New Roman"/>
          <w:i/>
          <w:noProof/>
          <w:lang w:val="en-GB" w:eastAsia="en-GB" w:bidi="ta-IN"/>
        </w:rPr>
        <w:t>Luke 21</w:t>
      </w:r>
      <w:r w:rsidRPr="009F4FB3">
        <w:rPr>
          <w:noProof/>
          <w:lang w:val="en-GB" w:eastAsia="en-GB" w:bidi="ta-IN"/>
        </w:rPr>
        <w:t xml:space="preserve"> as well.</w:t>
      </w:r>
    </w:p>
    <w:p w:rsidR="0077067E" w:rsidRPr="0077067E" w:rsidRDefault="0077067E" w:rsidP="0077067E">
      <w:pPr>
        <w:pStyle w:val="BodyPara"/>
        <w:rPr>
          <w:lang w:val="en-GB" w:eastAsia="en-GB" w:bidi="ta-IN"/>
        </w:rPr>
      </w:pPr>
    </w:p>
    <w:p w:rsidR="00D24850" w:rsidRDefault="0077067E" w:rsidP="00D24850">
      <w:pPr>
        <w:pStyle w:val="Heading3"/>
        <w:rPr>
          <w:noProof/>
          <w:lang w:val="en-GB" w:eastAsia="en-GB" w:bidi="ta-IN"/>
        </w:rPr>
      </w:pPr>
      <w:r>
        <w:rPr>
          <w:noProof/>
          <w:lang w:val="en-GB" w:eastAsia="en-GB" w:bidi="ta-IN"/>
        </w:rPr>
        <w:t>#1 The Immediate Context</w:t>
      </w:r>
    </w:p>
    <w:p w:rsidR="003E74E7" w:rsidRDefault="003E74E7" w:rsidP="003E74E7">
      <w:pPr>
        <w:pStyle w:val="BodyPara"/>
        <w:rPr>
          <w:noProof/>
        </w:rPr>
      </w:pPr>
      <w:r w:rsidRPr="009F4FB3">
        <w:rPr>
          <w:noProof/>
          <w:lang w:val="en-GB" w:eastAsia="en-GB" w:bidi="ta-IN"/>
        </w:rPr>
        <w:t>Jesus enters Jerusalem on Palm Sunday</w:t>
      </w:r>
      <w:r>
        <w:rPr>
          <w:noProof/>
          <w:lang w:val="en-GB" w:eastAsia="en-GB" w:bidi="ta-IN"/>
        </w:rPr>
        <w:t>,</w:t>
      </w:r>
      <w:r w:rsidRPr="009F4FB3">
        <w:rPr>
          <w:noProof/>
          <w:lang w:val="en-GB" w:eastAsia="en-GB" w:bidi="ta-IN"/>
        </w:rPr>
        <w:t xml:space="preserve"> praise</w:t>
      </w:r>
      <w:r>
        <w:rPr>
          <w:noProof/>
          <w:lang w:val="en-GB" w:eastAsia="en-GB" w:bidi="ta-IN"/>
        </w:rPr>
        <w:t>s to</w:t>
      </w:r>
      <w:r w:rsidRPr="009F4FB3">
        <w:rPr>
          <w:noProof/>
          <w:lang w:val="en-GB" w:eastAsia="en-GB" w:bidi="ta-IN"/>
        </w:rPr>
        <w:t xml:space="preserve"> God </w:t>
      </w:r>
      <w:r w:rsidRPr="009F4FB3">
        <w:rPr>
          <w:noProof/>
        </w:rPr>
        <w:t>(Lk. 19:41-44).</w:t>
      </w:r>
    </w:p>
    <w:p w:rsidR="003E74E7" w:rsidRDefault="003E74E7" w:rsidP="003E74E7">
      <w:pPr>
        <w:pStyle w:val="BodyPara"/>
        <w:rPr>
          <w:noProof/>
          <w:lang w:val="en-GB" w:eastAsia="en-GB" w:bidi="ta-IN"/>
        </w:rPr>
      </w:pPr>
      <w:r w:rsidRPr="009F4FB3">
        <w:rPr>
          <w:noProof/>
          <w:lang w:val="en-GB" w:eastAsia="en-GB" w:bidi="ta-IN"/>
        </w:rPr>
        <w:t>The cursing and withering of the fig tree</w:t>
      </w:r>
    </w:p>
    <w:p w:rsidR="003E74E7" w:rsidRDefault="003E74E7" w:rsidP="003E74E7">
      <w:pPr>
        <w:pStyle w:val="BodyPara"/>
        <w:rPr>
          <w:noProof/>
          <w:lang w:val="en-GB" w:eastAsia="en-GB" w:bidi="ta-IN"/>
        </w:rPr>
      </w:pPr>
      <w:r>
        <w:rPr>
          <w:noProof/>
          <w:lang w:val="en-GB" w:eastAsia="en-GB" w:bidi="ta-IN"/>
        </w:rPr>
        <w:t>Cleansing of the temple</w:t>
      </w:r>
    </w:p>
    <w:p w:rsidR="003E74E7" w:rsidRPr="003E74E7" w:rsidRDefault="003E74E7" w:rsidP="003E74E7">
      <w:pPr>
        <w:pStyle w:val="BodyPara"/>
        <w:rPr>
          <w:rFonts w:ascii="Times New Roman" w:hAnsi="Times New Roman" w:cs="Times New Roman"/>
          <w:i/>
          <w:noProof/>
          <w:lang w:val="en-GB" w:eastAsia="en-GB" w:bidi="ta-IN"/>
        </w:rPr>
      </w:pPr>
      <w:r>
        <w:rPr>
          <w:noProof/>
          <w:lang w:val="en-GB" w:eastAsia="en-GB" w:bidi="ta-IN"/>
        </w:rPr>
        <w:t xml:space="preserve">Three parables </w:t>
      </w:r>
      <w:r w:rsidRPr="0073245B">
        <w:rPr>
          <w:rFonts w:ascii="Times New Roman" w:hAnsi="Times New Roman" w:cs="Times New Roman"/>
          <w:i/>
          <w:noProof/>
          <w:lang w:val="en-GB" w:eastAsia="en-GB" w:bidi="ta-IN"/>
        </w:rPr>
        <w:t>Matt 21:28 - Matt 22:14</w:t>
      </w:r>
      <w:r>
        <w:rPr>
          <w:noProof/>
          <w:lang w:val="en-GB" w:eastAsia="en-GB" w:bidi="ta-IN"/>
        </w:rPr>
        <w:t xml:space="preserve"> in reply to the Chief priests and elders. </w:t>
      </w:r>
      <w:r w:rsidRPr="003E74E7">
        <w:rPr>
          <w:rFonts w:ascii="Times New Roman" w:hAnsi="Times New Roman" w:cs="Times New Roman"/>
          <w:i/>
          <w:noProof/>
          <w:lang w:val="en-GB" w:eastAsia="en-GB" w:bidi="ta-IN"/>
        </w:rPr>
        <w:t>Matt 21:32 | Matt 21:41, 43, 45 | Matt 22:7</w:t>
      </w:r>
    </w:p>
    <w:p w:rsidR="003E74E7" w:rsidRPr="00B52918" w:rsidRDefault="003E74E7" w:rsidP="003E74E7">
      <w:pPr>
        <w:pStyle w:val="BodyPara"/>
        <w:rPr>
          <w:rFonts w:ascii="Times New Roman" w:hAnsi="Times New Roman" w:cs="Times New Roman"/>
          <w:i/>
          <w:noProof/>
          <w:lang w:val="en-GB" w:eastAsia="en-GB" w:bidi="ta-IN"/>
        </w:rPr>
      </w:pPr>
      <w:r>
        <w:rPr>
          <w:noProof/>
          <w:lang w:val="en-GB" w:eastAsia="en-GB" w:bidi="ta-IN"/>
        </w:rPr>
        <w:t xml:space="preserve">Jesus’ scathing remarks to Pharisees and scribes: </w:t>
      </w:r>
      <w:r w:rsidRPr="009F4FB3">
        <w:rPr>
          <w:noProof/>
          <w:lang w:val="en-GB" w:eastAsia="en-GB" w:bidi="ta-IN"/>
        </w:rPr>
        <w:t xml:space="preserve">He called them hypocrites </w:t>
      </w:r>
      <w:r w:rsidRPr="00B52918">
        <w:rPr>
          <w:rFonts w:ascii="Times New Roman" w:hAnsi="Times New Roman" w:cs="Times New Roman"/>
          <w:i/>
          <w:noProof/>
          <w:lang w:val="en-GB" w:eastAsia="en-GB" w:bidi="ta-IN"/>
        </w:rPr>
        <w:t>(vs13),</w:t>
      </w:r>
      <w:r>
        <w:rPr>
          <w:noProof/>
          <w:lang w:val="en-GB" w:eastAsia="en-GB" w:bidi="ta-IN"/>
        </w:rPr>
        <w:t xml:space="preserve"> </w:t>
      </w:r>
      <w:r w:rsidRPr="009F4FB3">
        <w:rPr>
          <w:noProof/>
          <w:lang w:val="en-GB" w:eastAsia="en-GB" w:bidi="ta-IN"/>
        </w:rPr>
        <w:t xml:space="preserve">He said that they had shut up the kingdom of heaven </w:t>
      </w:r>
      <w:r w:rsidRPr="00B52918">
        <w:rPr>
          <w:rFonts w:ascii="Times New Roman" w:hAnsi="Times New Roman" w:cs="Times New Roman"/>
          <w:i/>
          <w:noProof/>
          <w:lang w:val="en-GB" w:eastAsia="en-GB" w:bidi="ta-IN"/>
        </w:rPr>
        <w:t>(vs13),</w:t>
      </w:r>
      <w:r>
        <w:rPr>
          <w:noProof/>
          <w:lang w:val="en-GB" w:eastAsia="en-GB" w:bidi="ta-IN"/>
        </w:rPr>
        <w:t xml:space="preserve"> </w:t>
      </w:r>
      <w:r w:rsidRPr="009F4FB3">
        <w:rPr>
          <w:noProof/>
          <w:lang w:val="en-GB" w:eastAsia="en-GB" w:bidi="ta-IN"/>
        </w:rPr>
        <w:t>He said their prayers were pretentious (vs14),</w:t>
      </w:r>
      <w:r>
        <w:rPr>
          <w:noProof/>
          <w:lang w:val="en-GB" w:eastAsia="en-GB" w:bidi="ta-IN"/>
        </w:rPr>
        <w:t xml:space="preserve"> </w:t>
      </w:r>
      <w:r w:rsidRPr="009F4FB3">
        <w:rPr>
          <w:noProof/>
          <w:lang w:val="en-GB" w:eastAsia="en-GB" w:bidi="ta-IN"/>
        </w:rPr>
        <w:t xml:space="preserve">They made every convert twice as much a son of hell </w:t>
      </w:r>
      <w:r w:rsidRPr="00B52918">
        <w:rPr>
          <w:rFonts w:ascii="Times New Roman" w:hAnsi="Times New Roman" w:cs="Times New Roman"/>
          <w:i/>
          <w:noProof/>
          <w:lang w:val="en-GB" w:eastAsia="en-GB" w:bidi="ta-IN"/>
        </w:rPr>
        <w:t>(vs15),</w:t>
      </w:r>
      <w:r w:rsidRPr="009F4FB3">
        <w:rPr>
          <w:noProof/>
          <w:lang w:val="en-GB" w:eastAsia="en-GB" w:bidi="ta-IN"/>
        </w:rPr>
        <w:t xml:space="preserve"> They were blind guides </w:t>
      </w:r>
      <w:r w:rsidRPr="00B52918">
        <w:rPr>
          <w:rFonts w:ascii="Times New Roman" w:hAnsi="Times New Roman" w:cs="Times New Roman"/>
          <w:i/>
          <w:noProof/>
          <w:lang w:val="en-GB" w:eastAsia="en-GB" w:bidi="ta-IN"/>
        </w:rPr>
        <w:t>(vs16),</w:t>
      </w:r>
      <w:r>
        <w:rPr>
          <w:noProof/>
          <w:lang w:val="en-GB" w:eastAsia="en-GB" w:bidi="ta-IN"/>
        </w:rPr>
        <w:t xml:space="preserve"> </w:t>
      </w:r>
      <w:r w:rsidRPr="009F4FB3">
        <w:rPr>
          <w:noProof/>
          <w:lang w:val="en-GB" w:eastAsia="en-GB" w:bidi="ta-IN"/>
        </w:rPr>
        <w:t xml:space="preserve">They were foolish and blind </w:t>
      </w:r>
      <w:r w:rsidRPr="00B52918">
        <w:rPr>
          <w:rFonts w:ascii="Times New Roman" w:hAnsi="Times New Roman" w:cs="Times New Roman"/>
          <w:i/>
          <w:noProof/>
          <w:lang w:val="en-GB" w:eastAsia="en-GB" w:bidi="ta-IN"/>
        </w:rPr>
        <w:t>(vs17)</w:t>
      </w:r>
      <w:r w:rsidRPr="009F4FB3">
        <w:rPr>
          <w:noProof/>
          <w:lang w:val="en-GB" w:eastAsia="en-GB" w:bidi="ta-IN"/>
        </w:rPr>
        <w:t>,</w:t>
      </w:r>
      <w:r>
        <w:rPr>
          <w:noProof/>
          <w:lang w:val="en-GB" w:eastAsia="en-GB" w:bidi="ta-IN"/>
        </w:rPr>
        <w:t xml:space="preserve"> </w:t>
      </w:r>
      <w:r w:rsidRPr="009F4FB3">
        <w:rPr>
          <w:noProof/>
          <w:lang w:val="en-GB" w:eastAsia="en-GB" w:bidi="ta-IN"/>
        </w:rPr>
        <w:t xml:space="preserve">whitewashed tombs </w:t>
      </w:r>
      <w:r w:rsidRPr="00B52918">
        <w:rPr>
          <w:rFonts w:ascii="Times New Roman" w:hAnsi="Times New Roman" w:cs="Times New Roman"/>
          <w:i/>
          <w:noProof/>
          <w:lang w:val="en-GB" w:eastAsia="en-GB" w:bidi="ta-IN"/>
        </w:rPr>
        <w:t>(vs27),</w:t>
      </w:r>
      <w:r>
        <w:rPr>
          <w:noProof/>
          <w:lang w:val="en-GB" w:eastAsia="en-GB" w:bidi="ta-IN"/>
        </w:rPr>
        <w:t xml:space="preserve"> </w:t>
      </w:r>
      <w:r w:rsidRPr="009F4FB3">
        <w:rPr>
          <w:noProof/>
          <w:lang w:val="en-GB" w:eastAsia="en-GB" w:bidi="ta-IN"/>
        </w:rPr>
        <w:t xml:space="preserve">lawless </w:t>
      </w:r>
      <w:r w:rsidRPr="00B52918">
        <w:rPr>
          <w:rFonts w:ascii="Times New Roman" w:hAnsi="Times New Roman" w:cs="Times New Roman"/>
          <w:i/>
          <w:noProof/>
          <w:lang w:val="en-GB" w:eastAsia="en-GB" w:bidi="ta-IN"/>
        </w:rPr>
        <w:t>(vs28),</w:t>
      </w:r>
      <w:r>
        <w:rPr>
          <w:noProof/>
          <w:lang w:val="en-GB" w:eastAsia="en-GB" w:bidi="ta-IN"/>
        </w:rPr>
        <w:t xml:space="preserve"> </w:t>
      </w:r>
      <w:r w:rsidRPr="009F4FB3">
        <w:rPr>
          <w:noProof/>
          <w:lang w:val="en-GB" w:eastAsia="en-GB" w:bidi="ta-IN"/>
        </w:rPr>
        <w:t>Sons of the murderers of prophets</w:t>
      </w:r>
      <w:r w:rsidRPr="00B52918">
        <w:rPr>
          <w:rFonts w:ascii="Times New Roman" w:hAnsi="Times New Roman" w:cs="Times New Roman"/>
          <w:i/>
          <w:noProof/>
          <w:lang w:val="en-GB" w:eastAsia="en-GB" w:bidi="ta-IN"/>
        </w:rPr>
        <w:t>(vs31),</w:t>
      </w:r>
      <w:r>
        <w:rPr>
          <w:noProof/>
          <w:lang w:val="en-GB" w:eastAsia="en-GB" w:bidi="ta-IN"/>
        </w:rPr>
        <w:t xml:space="preserve"> </w:t>
      </w:r>
      <w:r w:rsidRPr="009F4FB3">
        <w:rPr>
          <w:noProof/>
          <w:lang w:val="en-GB" w:eastAsia="en-GB" w:bidi="ta-IN"/>
        </w:rPr>
        <w:t>Brood of vipers</w:t>
      </w:r>
      <w:r w:rsidRPr="00B52918">
        <w:rPr>
          <w:rFonts w:ascii="Times New Roman" w:hAnsi="Times New Roman" w:cs="Times New Roman"/>
          <w:i/>
          <w:noProof/>
          <w:lang w:val="en-GB" w:eastAsia="en-GB" w:bidi="ta-IN"/>
        </w:rPr>
        <w:t>(vs33)</w:t>
      </w:r>
      <w:r>
        <w:rPr>
          <w:noProof/>
          <w:lang w:val="en-GB" w:eastAsia="en-GB" w:bidi="ta-IN"/>
        </w:rPr>
        <w:t xml:space="preserve"> a</w:t>
      </w:r>
      <w:r w:rsidRPr="009F4FB3">
        <w:rPr>
          <w:noProof/>
          <w:lang w:val="en-GB" w:eastAsia="en-GB" w:bidi="ta-IN"/>
        </w:rPr>
        <w:t xml:space="preserve">nd therefore as a punishment all the righteous blood shed from that of Abel to </w:t>
      </w:r>
      <w:r w:rsidRPr="00B52918">
        <w:rPr>
          <w:rFonts w:ascii="Times New Roman" w:hAnsi="Times New Roman" w:cs="Times New Roman"/>
          <w:i/>
          <w:noProof/>
          <w:lang w:val="en-GB" w:eastAsia="en-GB" w:bidi="ta-IN"/>
        </w:rPr>
        <w:t>Zechariah</w:t>
      </w:r>
      <w:r w:rsidRPr="009F4FB3">
        <w:rPr>
          <w:noProof/>
          <w:lang w:val="en-GB" w:eastAsia="en-GB" w:bidi="ta-IN"/>
        </w:rPr>
        <w:t xml:space="preserve"> will come upon them</w:t>
      </w:r>
      <w:r w:rsidRPr="00B52918">
        <w:rPr>
          <w:rFonts w:ascii="Times New Roman" w:hAnsi="Times New Roman" w:cs="Times New Roman"/>
          <w:i/>
          <w:noProof/>
          <w:lang w:val="en-GB" w:eastAsia="en-GB" w:bidi="ta-IN"/>
        </w:rPr>
        <w:t>(vs35).</w:t>
      </w:r>
      <w:r>
        <w:rPr>
          <w:noProof/>
          <w:lang w:val="en-GB" w:eastAsia="en-GB" w:bidi="ta-IN"/>
        </w:rPr>
        <w:t xml:space="preserve"> </w:t>
      </w:r>
      <w:r w:rsidRPr="009F4FB3">
        <w:rPr>
          <w:noProof/>
          <w:lang w:val="en-GB" w:eastAsia="en-GB" w:bidi="ta-IN"/>
        </w:rPr>
        <w:t xml:space="preserve">As a result of this Jesus said their </w:t>
      </w:r>
      <w:r w:rsidRPr="00B37F5D">
        <w:rPr>
          <w:rFonts w:ascii="Times New Roman" w:hAnsi="Times New Roman" w:cs="Times New Roman"/>
          <w:b/>
          <w:i/>
          <w:noProof/>
          <w:lang w:val="en-GB" w:eastAsia="en-GB" w:bidi="ta-IN"/>
        </w:rPr>
        <w:t>house</w:t>
      </w:r>
      <w:r w:rsidRPr="009F4FB3">
        <w:rPr>
          <w:noProof/>
          <w:lang w:val="en-GB" w:eastAsia="en-GB" w:bidi="ta-IN"/>
        </w:rPr>
        <w:t xml:space="preserve"> is left desolate </w:t>
      </w:r>
      <w:r w:rsidRPr="00B52918">
        <w:rPr>
          <w:rFonts w:ascii="Times New Roman" w:hAnsi="Times New Roman" w:cs="Times New Roman"/>
          <w:i/>
          <w:noProof/>
          <w:lang w:val="en-GB" w:eastAsia="en-GB" w:bidi="ta-IN"/>
        </w:rPr>
        <w:t>(vs38 &amp;Jer 12:7)</w:t>
      </w:r>
    </w:p>
    <w:p w:rsidR="003E74E7" w:rsidRDefault="003E74E7" w:rsidP="003E74E7">
      <w:pPr>
        <w:pStyle w:val="BodyPara"/>
        <w:rPr>
          <w:noProof/>
          <w:lang w:val="en-GB" w:eastAsia="en-GB" w:bidi="ta-IN"/>
        </w:rPr>
      </w:pPr>
    </w:p>
    <w:p w:rsidR="003E74E7" w:rsidRPr="00B52918" w:rsidRDefault="003E74E7" w:rsidP="003E74E7">
      <w:pPr>
        <w:pStyle w:val="BodyPara"/>
        <w:rPr>
          <w:rFonts w:ascii="Times New Roman" w:hAnsi="Times New Roman" w:cs="Times New Roman"/>
          <w:i/>
          <w:noProof/>
          <w:lang w:val="en-GB" w:eastAsia="en-GB" w:bidi="ta-IN"/>
        </w:rPr>
      </w:pPr>
      <w:r>
        <w:rPr>
          <w:noProof/>
          <w:lang w:val="en-GB" w:eastAsia="en-GB" w:bidi="ta-IN"/>
        </w:rPr>
        <w:t xml:space="preserve">Clues (“you” and “this generation”) about timing from </w:t>
      </w:r>
      <w:r w:rsidRPr="00B52918">
        <w:rPr>
          <w:rFonts w:ascii="Times New Roman" w:hAnsi="Times New Roman" w:cs="Times New Roman"/>
          <w:i/>
          <w:noProof/>
          <w:lang w:val="en-GB" w:eastAsia="en-GB" w:bidi="ta-IN"/>
        </w:rPr>
        <w:t>Matt 23:35,36,38; Matt 24:34</w:t>
      </w:r>
    </w:p>
    <w:p w:rsidR="003E74E7" w:rsidRPr="003E74E7" w:rsidRDefault="003E74E7" w:rsidP="003E74E7">
      <w:pPr>
        <w:pStyle w:val="BodyPara"/>
        <w:rPr>
          <w:lang w:val="en-GB" w:eastAsia="en-GB" w:bidi="ta-IN"/>
        </w:rPr>
      </w:pPr>
    </w:p>
    <w:sectPr w:rsidR="003E74E7" w:rsidRPr="003E74E7" w:rsidSect="00FD5257">
      <w:type w:val="continuous"/>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F8" w:rsidRDefault="00C734F8" w:rsidP="002D2724">
      <w:pPr>
        <w:spacing w:after="0" w:line="240" w:lineRule="auto"/>
      </w:pPr>
      <w:r>
        <w:separator/>
      </w:r>
    </w:p>
  </w:endnote>
  <w:endnote w:type="continuationSeparator" w:id="0">
    <w:p w:rsidR="00C734F8" w:rsidRDefault="00C734F8"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F8" w:rsidRDefault="00C734F8" w:rsidP="002D2724">
      <w:pPr>
        <w:spacing w:after="0" w:line="240" w:lineRule="auto"/>
      </w:pPr>
      <w:r>
        <w:separator/>
      </w:r>
    </w:p>
  </w:footnote>
  <w:footnote w:type="continuationSeparator" w:id="0">
    <w:p w:rsidR="00C734F8" w:rsidRDefault="00C734F8"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FD5257">
      <w:rPr>
        <w:rFonts w:ascii="Reprise Title" w:hAnsi="Reprise Title"/>
        <w:sz w:val="48"/>
        <w:szCs w:val="48"/>
      </w:rPr>
      <w:t>5</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FD5257">
      <w:rPr>
        <w:rFonts w:ascii="Arial Narrow" w:hAnsi="Arial Narrow"/>
        <w:sz w:val="20"/>
        <w:szCs w:val="20"/>
      </w:rPr>
      <w:t>28</w:t>
    </w:r>
    <w:r w:rsidRPr="00F21096">
      <w:rPr>
        <w:rFonts w:ascii="Arial Narrow" w:hAnsi="Arial Narrow"/>
        <w:sz w:val="20"/>
        <w:szCs w:val="20"/>
      </w:rPr>
      <w:t xml:space="preserve"> </w:t>
    </w:r>
    <w:r w:rsidR="00FD5257">
      <w:rPr>
        <w:rFonts w:ascii="Arial Narrow" w:hAnsi="Arial Narrow"/>
        <w:sz w:val="20"/>
        <w:szCs w:val="20"/>
      </w:rPr>
      <w:t xml:space="preserve">August </w:t>
    </w:r>
    <w:r w:rsidRPr="00F21096">
      <w:rPr>
        <w:rFonts w:ascii="Arial Narrow" w:hAnsi="Arial Narrow"/>
        <w:sz w:val="20"/>
        <w:szCs w:val="20"/>
      </w:rPr>
      <w:t xml:space="preserve">2014     Philip </w:t>
    </w:r>
    <w:proofErr w:type="spellStart"/>
    <w:r w:rsidRPr="00F21096">
      <w:rPr>
        <w:rFonts w:ascii="Arial Narrow" w:hAnsi="Arial Narrow"/>
        <w:sz w:val="20"/>
        <w:szCs w:val="20"/>
      </w:rPr>
      <w:t>Dhinakar</w:t>
    </w:r>
    <w:proofErr w:type="spellEnd"/>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3">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7">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0">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1">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2">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3">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5">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6">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8"/>
  </w:num>
  <w:num w:numId="18">
    <w:abstractNumId w:val="36"/>
  </w:num>
  <w:num w:numId="19">
    <w:abstractNumId w:val="18"/>
  </w:num>
  <w:num w:numId="20">
    <w:abstractNumId w:val="33"/>
  </w:num>
  <w:num w:numId="21">
    <w:abstractNumId w:val="29"/>
  </w:num>
  <w:num w:numId="22">
    <w:abstractNumId w:val="32"/>
  </w:num>
  <w:num w:numId="23">
    <w:abstractNumId w:val="11"/>
  </w:num>
  <w:num w:numId="24">
    <w:abstractNumId w:val="28"/>
  </w:num>
  <w:num w:numId="25">
    <w:abstractNumId w:val="27"/>
  </w:num>
  <w:num w:numId="26">
    <w:abstractNumId w:val="19"/>
  </w:num>
  <w:num w:numId="27">
    <w:abstractNumId w:val="23"/>
  </w:num>
  <w:num w:numId="28">
    <w:abstractNumId w:val="25"/>
  </w:num>
  <w:num w:numId="29">
    <w:abstractNumId w:val="21"/>
  </w:num>
  <w:num w:numId="30">
    <w:abstractNumId w:val="20"/>
  </w:num>
  <w:num w:numId="31">
    <w:abstractNumId w:val="13"/>
  </w:num>
  <w:num w:numId="32">
    <w:abstractNumId w:val="37"/>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2"/>
  </w:num>
  <w:num w:numId="38">
    <w:abstractNumId w:val="26"/>
  </w:num>
  <w:num w:numId="39">
    <w:abstractNumId w:val="16"/>
  </w:num>
  <w:num w:numId="40">
    <w:abstractNumId w:val="1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21C95"/>
    <w:rsid w:val="000343C3"/>
    <w:rsid w:val="00046288"/>
    <w:rsid w:val="00047D6D"/>
    <w:rsid w:val="000505C7"/>
    <w:rsid w:val="00067E58"/>
    <w:rsid w:val="000C0B1A"/>
    <w:rsid w:val="000E7C61"/>
    <w:rsid w:val="000F45DA"/>
    <w:rsid w:val="000F70A1"/>
    <w:rsid w:val="00103A00"/>
    <w:rsid w:val="00106F2F"/>
    <w:rsid w:val="00112937"/>
    <w:rsid w:val="0011352F"/>
    <w:rsid w:val="00114ADC"/>
    <w:rsid w:val="00136292"/>
    <w:rsid w:val="0014352B"/>
    <w:rsid w:val="00152480"/>
    <w:rsid w:val="001C682F"/>
    <w:rsid w:val="00221DCC"/>
    <w:rsid w:val="002314D2"/>
    <w:rsid w:val="002326BD"/>
    <w:rsid w:val="00232792"/>
    <w:rsid w:val="00235A9E"/>
    <w:rsid w:val="00245A68"/>
    <w:rsid w:val="002816DA"/>
    <w:rsid w:val="002824FE"/>
    <w:rsid w:val="00286A53"/>
    <w:rsid w:val="00292EB9"/>
    <w:rsid w:val="00292F66"/>
    <w:rsid w:val="002C5139"/>
    <w:rsid w:val="002D2724"/>
    <w:rsid w:val="002E117E"/>
    <w:rsid w:val="002E4F8B"/>
    <w:rsid w:val="002F07B0"/>
    <w:rsid w:val="0030468C"/>
    <w:rsid w:val="00321C98"/>
    <w:rsid w:val="00342C58"/>
    <w:rsid w:val="0034600B"/>
    <w:rsid w:val="003756AF"/>
    <w:rsid w:val="003C1E0E"/>
    <w:rsid w:val="003C5482"/>
    <w:rsid w:val="003D0FDE"/>
    <w:rsid w:val="003D2A2B"/>
    <w:rsid w:val="003D4FCE"/>
    <w:rsid w:val="003E5C89"/>
    <w:rsid w:val="003E74E7"/>
    <w:rsid w:val="003E7AF8"/>
    <w:rsid w:val="003F0017"/>
    <w:rsid w:val="003F2588"/>
    <w:rsid w:val="00421376"/>
    <w:rsid w:val="0042418D"/>
    <w:rsid w:val="0043703B"/>
    <w:rsid w:val="00440CD2"/>
    <w:rsid w:val="004436B8"/>
    <w:rsid w:val="0045437C"/>
    <w:rsid w:val="00466BFE"/>
    <w:rsid w:val="00466C36"/>
    <w:rsid w:val="004717B6"/>
    <w:rsid w:val="00497007"/>
    <w:rsid w:val="004A595D"/>
    <w:rsid w:val="004D45D0"/>
    <w:rsid w:val="004F47F4"/>
    <w:rsid w:val="005158EA"/>
    <w:rsid w:val="005163DC"/>
    <w:rsid w:val="00537AE3"/>
    <w:rsid w:val="00541F2C"/>
    <w:rsid w:val="005763A7"/>
    <w:rsid w:val="005777A0"/>
    <w:rsid w:val="00577A33"/>
    <w:rsid w:val="00595B60"/>
    <w:rsid w:val="005A2827"/>
    <w:rsid w:val="005A4ACD"/>
    <w:rsid w:val="005C4571"/>
    <w:rsid w:val="005D7E42"/>
    <w:rsid w:val="005F5AD4"/>
    <w:rsid w:val="00610E42"/>
    <w:rsid w:val="00612155"/>
    <w:rsid w:val="006764CB"/>
    <w:rsid w:val="00690DE7"/>
    <w:rsid w:val="00696E1A"/>
    <w:rsid w:val="006A398B"/>
    <w:rsid w:val="006C7463"/>
    <w:rsid w:val="00703345"/>
    <w:rsid w:val="00752004"/>
    <w:rsid w:val="00752FC7"/>
    <w:rsid w:val="0077067E"/>
    <w:rsid w:val="00781CDA"/>
    <w:rsid w:val="00786EC0"/>
    <w:rsid w:val="007E1534"/>
    <w:rsid w:val="00802ACD"/>
    <w:rsid w:val="008039F2"/>
    <w:rsid w:val="00811708"/>
    <w:rsid w:val="0081242F"/>
    <w:rsid w:val="00836988"/>
    <w:rsid w:val="00844166"/>
    <w:rsid w:val="0085195D"/>
    <w:rsid w:val="008615F7"/>
    <w:rsid w:val="00871124"/>
    <w:rsid w:val="00894445"/>
    <w:rsid w:val="0089455D"/>
    <w:rsid w:val="008A78E4"/>
    <w:rsid w:val="008E0197"/>
    <w:rsid w:val="008E36BF"/>
    <w:rsid w:val="008F1524"/>
    <w:rsid w:val="008F3D18"/>
    <w:rsid w:val="008F74D2"/>
    <w:rsid w:val="00901F12"/>
    <w:rsid w:val="00917103"/>
    <w:rsid w:val="00971B71"/>
    <w:rsid w:val="00972944"/>
    <w:rsid w:val="00976CDA"/>
    <w:rsid w:val="0098108C"/>
    <w:rsid w:val="009A07D2"/>
    <w:rsid w:val="009A1194"/>
    <w:rsid w:val="009D3FA8"/>
    <w:rsid w:val="009E35E9"/>
    <w:rsid w:val="009E7AA1"/>
    <w:rsid w:val="009F5971"/>
    <w:rsid w:val="00A35AA4"/>
    <w:rsid w:val="00A375F3"/>
    <w:rsid w:val="00A455C4"/>
    <w:rsid w:val="00A46CFE"/>
    <w:rsid w:val="00A50235"/>
    <w:rsid w:val="00A64E27"/>
    <w:rsid w:val="00A82F58"/>
    <w:rsid w:val="00AE2B4F"/>
    <w:rsid w:val="00AF4B82"/>
    <w:rsid w:val="00B3226B"/>
    <w:rsid w:val="00B52918"/>
    <w:rsid w:val="00BB7BFB"/>
    <w:rsid w:val="00BE1442"/>
    <w:rsid w:val="00C04911"/>
    <w:rsid w:val="00C24E3A"/>
    <w:rsid w:val="00C45E2A"/>
    <w:rsid w:val="00C53B34"/>
    <w:rsid w:val="00C55F21"/>
    <w:rsid w:val="00C64E6F"/>
    <w:rsid w:val="00C72634"/>
    <w:rsid w:val="00C734F8"/>
    <w:rsid w:val="00C93E2E"/>
    <w:rsid w:val="00C95773"/>
    <w:rsid w:val="00CB364A"/>
    <w:rsid w:val="00CE53BB"/>
    <w:rsid w:val="00CF5D1A"/>
    <w:rsid w:val="00D05E16"/>
    <w:rsid w:val="00D138A0"/>
    <w:rsid w:val="00D13A5E"/>
    <w:rsid w:val="00D170E5"/>
    <w:rsid w:val="00D207D3"/>
    <w:rsid w:val="00D24850"/>
    <w:rsid w:val="00D33FFF"/>
    <w:rsid w:val="00D57F59"/>
    <w:rsid w:val="00D60888"/>
    <w:rsid w:val="00D63AAE"/>
    <w:rsid w:val="00D64F79"/>
    <w:rsid w:val="00D933B5"/>
    <w:rsid w:val="00DA18A3"/>
    <w:rsid w:val="00DA4CC8"/>
    <w:rsid w:val="00DB52C5"/>
    <w:rsid w:val="00DB5D39"/>
    <w:rsid w:val="00DD41C4"/>
    <w:rsid w:val="00DF4D83"/>
    <w:rsid w:val="00E0302C"/>
    <w:rsid w:val="00E0682F"/>
    <w:rsid w:val="00E06F43"/>
    <w:rsid w:val="00E23E22"/>
    <w:rsid w:val="00E3671F"/>
    <w:rsid w:val="00E41AF1"/>
    <w:rsid w:val="00E91866"/>
    <w:rsid w:val="00E944E3"/>
    <w:rsid w:val="00EA79AE"/>
    <w:rsid w:val="00EC3D25"/>
    <w:rsid w:val="00EC492B"/>
    <w:rsid w:val="00ED0A8C"/>
    <w:rsid w:val="00ED0AF6"/>
    <w:rsid w:val="00ED1216"/>
    <w:rsid w:val="00ED1A7F"/>
    <w:rsid w:val="00EE36EF"/>
    <w:rsid w:val="00EF757F"/>
    <w:rsid w:val="00F140EE"/>
    <w:rsid w:val="00F564B4"/>
    <w:rsid w:val="00F63AC0"/>
    <w:rsid w:val="00FB1345"/>
    <w:rsid w:val="00FC4C46"/>
    <w:rsid w:val="00FC79D6"/>
    <w:rsid w:val="00FD2B6E"/>
    <w:rsid w:val="00FD37BA"/>
    <w:rsid w:val="00FD525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C24E3A"/>
    <w:pPr>
      <w:keepNext/>
      <w:keepLines/>
      <w:spacing w:before="120" w:after="80" w:line="240" w:lineRule="auto"/>
      <w:ind w:left="3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C24E3A"/>
    <w:pPr>
      <w:keepNext/>
      <w:keepLines/>
      <w:spacing w:before="200" w:after="100"/>
      <w:ind w:left="906"/>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C24E3A"/>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C24E3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0C0B1A"/>
    <w:pPr>
      <w:spacing w:before="40" w:after="40" w:line="240" w:lineRule="auto"/>
      <w:ind w:left="907"/>
    </w:pPr>
    <w:rPr>
      <w:i/>
      <w:sz w:val="20"/>
      <w:szCs w:val="20"/>
    </w:rPr>
  </w:style>
  <w:style w:type="paragraph" w:customStyle="1" w:styleId="BodyPara">
    <w:name w:val="BodyPara"/>
    <w:basedOn w:val="Normal"/>
    <w:link w:val="BodyParaChar"/>
    <w:autoRedefine/>
    <w:qFormat/>
    <w:rsid w:val="002E117E"/>
    <w:pPr>
      <w:spacing w:after="0" w:line="240" w:lineRule="auto"/>
      <w:ind w:left="374" w:right="-45"/>
    </w:pPr>
    <w:rPr>
      <w:rFonts w:ascii="Arial" w:hAnsi="Arial" w:cs="Arial"/>
      <w:sz w:val="20"/>
      <w:szCs w:val="20"/>
    </w:rPr>
  </w:style>
  <w:style w:type="character" w:customStyle="1" w:styleId="ScriptureParaChar">
    <w:name w:val="ScripturePara Char"/>
    <w:basedOn w:val="DefaultParagraphFont"/>
    <w:link w:val="ScripturePara"/>
    <w:rsid w:val="000C0B1A"/>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2E117E"/>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50F9-E007-4111-BFBF-8D1AF7E5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 Dhinakar</cp:lastModifiedBy>
  <cp:revision>4</cp:revision>
  <cp:lastPrinted>2014-04-03T05:28:00Z</cp:lastPrinted>
  <dcterms:created xsi:type="dcterms:W3CDTF">2014-08-28T02:27:00Z</dcterms:created>
  <dcterms:modified xsi:type="dcterms:W3CDTF">2014-08-28T03:48:00Z</dcterms:modified>
</cp:coreProperties>
</file>